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76" w:rsidRPr="00B55476" w:rsidRDefault="00B55476" w:rsidP="00B554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5476">
        <w:rPr>
          <w:rFonts w:ascii="Times New Roman" w:hAnsi="Times New Roman" w:cs="Times New Roman"/>
          <w:sz w:val="28"/>
          <w:szCs w:val="28"/>
        </w:rPr>
        <w:t>УДК 339.982</w:t>
      </w:r>
    </w:p>
    <w:p w:rsidR="00B55476" w:rsidRPr="00B55476" w:rsidRDefault="00B55476" w:rsidP="00B554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476">
        <w:rPr>
          <w:rFonts w:ascii="Times New Roman" w:hAnsi="Times New Roman" w:cs="Times New Roman"/>
          <w:b/>
          <w:bCs/>
          <w:sz w:val="28"/>
          <w:szCs w:val="28"/>
        </w:rPr>
        <w:t xml:space="preserve">Сергей Вячеславович Шелмаков, </w:t>
      </w:r>
      <w:r w:rsidRPr="00B55476">
        <w:rPr>
          <w:rFonts w:ascii="Times New Roman" w:hAnsi="Times New Roman" w:cs="Times New Roman"/>
          <w:sz w:val="28"/>
          <w:szCs w:val="28"/>
        </w:rPr>
        <w:t>канд. тех. наук, доц.,</w:t>
      </w:r>
    </w:p>
    <w:p w:rsidR="00B55476" w:rsidRPr="00B55476" w:rsidRDefault="00B55476" w:rsidP="00B554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476">
        <w:rPr>
          <w:rFonts w:ascii="Times New Roman" w:hAnsi="Times New Roman" w:cs="Times New Roman"/>
          <w:sz w:val="28"/>
          <w:szCs w:val="28"/>
        </w:rPr>
        <w:t xml:space="preserve">МАДИ, Россия, 125319, Москва, Ленинградский пр., 64, </w:t>
      </w:r>
      <w:hyperlink r:id="rId7" w:history="1">
        <w:r w:rsidRPr="00B554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shelwood</w:t>
        </w:r>
        <w:r w:rsidRPr="00B5547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554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55476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</w:p>
    <w:p w:rsidR="00B55476" w:rsidRPr="00B55476" w:rsidRDefault="00B55476" w:rsidP="00B554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476">
        <w:rPr>
          <w:rFonts w:ascii="Times New Roman" w:hAnsi="Times New Roman" w:cs="Times New Roman"/>
          <w:b/>
          <w:bCs/>
          <w:sz w:val="28"/>
          <w:szCs w:val="28"/>
        </w:rPr>
        <w:t xml:space="preserve">Алексей Борисович Галышев, </w:t>
      </w:r>
      <w:r w:rsidR="006B5673">
        <w:rPr>
          <w:rFonts w:ascii="Times New Roman" w:hAnsi="Times New Roman" w:cs="Times New Roman"/>
          <w:sz w:val="28"/>
          <w:szCs w:val="28"/>
        </w:rPr>
        <w:t>ассистент</w:t>
      </w:r>
      <w:r w:rsidRPr="00B55476">
        <w:rPr>
          <w:rFonts w:ascii="Times New Roman" w:hAnsi="Times New Roman" w:cs="Times New Roman"/>
          <w:sz w:val="28"/>
          <w:szCs w:val="28"/>
        </w:rPr>
        <w:t>,</w:t>
      </w:r>
    </w:p>
    <w:p w:rsidR="00B55476" w:rsidRPr="00B55476" w:rsidRDefault="00B55476" w:rsidP="00B554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476">
        <w:rPr>
          <w:rFonts w:ascii="Times New Roman" w:hAnsi="Times New Roman" w:cs="Times New Roman"/>
          <w:sz w:val="28"/>
          <w:szCs w:val="28"/>
        </w:rPr>
        <w:t xml:space="preserve">МАДИ, Россия, 125319, Ленинградский пр., 64, </w:t>
      </w:r>
      <w:hyperlink r:id="rId8" w:history="1">
        <w:r w:rsidRPr="00B554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alexborr</w:t>
        </w:r>
        <w:r w:rsidRPr="00B5547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554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55476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</w:p>
    <w:p w:rsidR="00B55476" w:rsidRPr="00B55476" w:rsidRDefault="00B55476" w:rsidP="00B55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C94" w:rsidRDefault="00212C94" w:rsidP="00B554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0D1604">
        <w:rPr>
          <w:rFonts w:ascii="Times New Roman" w:hAnsi="Times New Roman" w:cs="Times New Roman"/>
          <w:b/>
          <w:sz w:val="28"/>
          <w:szCs w:val="28"/>
        </w:rPr>
        <w:t xml:space="preserve">принципов и </w:t>
      </w:r>
      <w:r>
        <w:rPr>
          <w:rFonts w:ascii="Times New Roman" w:hAnsi="Times New Roman" w:cs="Times New Roman"/>
          <w:b/>
          <w:sz w:val="28"/>
          <w:szCs w:val="28"/>
        </w:rPr>
        <w:t>критериев для определения мест размещения станций велошеринга на примере г. Москвы</w:t>
      </w:r>
    </w:p>
    <w:p w:rsidR="00715BD2" w:rsidRPr="00CF1ED8" w:rsidRDefault="00715BD2" w:rsidP="001F0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476" w:rsidRPr="00B55476" w:rsidRDefault="00B55476" w:rsidP="00B554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55476">
        <w:rPr>
          <w:rFonts w:ascii="Times New Roman" w:hAnsi="Times New Roman" w:cs="Times New Roman"/>
          <w:sz w:val="28"/>
          <w:szCs w:val="28"/>
        </w:rPr>
        <w:t xml:space="preserve">Развитие велосипедного движения помогает смягчать негативный эффект, сопровождающий процесс автомобилизации. </w:t>
      </w:r>
      <w:r w:rsidRPr="00B55476">
        <w:rPr>
          <w:rFonts w:ascii="Times New Roman" w:eastAsia="TimesNewRomanPSMT" w:hAnsi="Times New Roman" w:cs="Times New Roman"/>
          <w:sz w:val="28"/>
          <w:szCs w:val="28"/>
        </w:rPr>
        <w:t>Международный опыт свидетельствует о том, что наличие развитой сети велосипедных маршрутов позволяет велосипедистам быстро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55476">
        <w:rPr>
          <w:rFonts w:ascii="Times New Roman" w:eastAsia="TimesNewRomanPSMT" w:hAnsi="Times New Roman" w:cs="Times New Roman"/>
          <w:sz w:val="28"/>
          <w:szCs w:val="28"/>
        </w:rPr>
        <w:t>безопасно перемещаться по всей территории города, а в районах с большей плотностью населения эффективность велосипедного движения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</w:t>
      </w:r>
      <w:r w:rsidRPr="00B55476">
        <w:rPr>
          <w:rFonts w:ascii="Times New Roman" w:eastAsia="TimesNewRomanPSMT" w:hAnsi="Times New Roman" w:cs="Times New Roman"/>
          <w:sz w:val="28"/>
          <w:szCs w:val="28"/>
        </w:rPr>
        <w:t>собенно высока [6]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55476">
        <w:rPr>
          <w:rFonts w:ascii="Times New Roman" w:hAnsi="Times New Roman" w:cs="Times New Roman"/>
          <w:sz w:val="28"/>
          <w:szCs w:val="28"/>
        </w:rPr>
        <w:t>По сравнению с автомобильным транспортом велосипед имеет ряд преимуществ</w:t>
      </w:r>
      <w:r w:rsidR="001A050A">
        <w:rPr>
          <w:rFonts w:ascii="Times New Roman" w:hAnsi="Times New Roman" w:cs="Times New Roman"/>
          <w:sz w:val="28"/>
          <w:szCs w:val="28"/>
        </w:rPr>
        <w:t>:</w:t>
      </w:r>
    </w:p>
    <w:p w:rsidR="00B55476" w:rsidRPr="00B55476" w:rsidRDefault="00B55476" w:rsidP="00B55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1A050A">
        <w:rPr>
          <w:rFonts w:ascii="Times New Roman" w:hAnsi="Times New Roman" w:cs="Times New Roman"/>
          <w:sz w:val="28"/>
          <w:szCs w:val="28"/>
        </w:rPr>
        <w:t xml:space="preserve">транспортной системы </w:t>
      </w:r>
      <w:r>
        <w:rPr>
          <w:rFonts w:ascii="Times New Roman" w:hAnsi="Times New Roman" w:cs="Times New Roman"/>
          <w:sz w:val="28"/>
          <w:szCs w:val="28"/>
        </w:rPr>
        <w:t>крупного города</w:t>
      </w:r>
      <w:r w:rsidRPr="00B55476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1A050A">
        <w:rPr>
          <w:rFonts w:ascii="Times New Roman" w:hAnsi="Times New Roman" w:cs="Times New Roman"/>
          <w:sz w:val="28"/>
          <w:szCs w:val="28"/>
        </w:rPr>
        <w:t>достигать</w:t>
      </w:r>
      <w:r w:rsidRPr="00B55476">
        <w:rPr>
          <w:rFonts w:ascii="Times New Roman" w:hAnsi="Times New Roman" w:cs="Times New Roman"/>
          <w:sz w:val="28"/>
          <w:szCs w:val="28"/>
        </w:rPr>
        <w:t xml:space="preserve"> пункта назначения быстрее, чем </w:t>
      </w:r>
      <w:r w:rsidR="001A050A">
        <w:rPr>
          <w:rFonts w:ascii="Times New Roman" w:hAnsi="Times New Roman" w:cs="Times New Roman"/>
          <w:sz w:val="28"/>
          <w:szCs w:val="28"/>
        </w:rPr>
        <w:t>при использовании</w:t>
      </w:r>
      <w:r w:rsidRPr="00B55476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1A050A">
        <w:rPr>
          <w:rFonts w:ascii="Times New Roman" w:hAnsi="Times New Roman" w:cs="Times New Roman"/>
          <w:sz w:val="28"/>
          <w:szCs w:val="28"/>
        </w:rPr>
        <w:t>я</w:t>
      </w:r>
      <w:r w:rsidRPr="00B55476">
        <w:rPr>
          <w:rFonts w:ascii="Times New Roman" w:hAnsi="Times New Roman" w:cs="Times New Roman"/>
          <w:sz w:val="28"/>
          <w:szCs w:val="28"/>
        </w:rPr>
        <w:t>;</w:t>
      </w:r>
    </w:p>
    <w:p w:rsidR="00B55476" w:rsidRPr="00F57C97" w:rsidRDefault="00B55476" w:rsidP="00F5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76">
        <w:rPr>
          <w:rFonts w:ascii="Times New Roman" w:hAnsi="Times New Roman" w:cs="Times New Roman"/>
          <w:sz w:val="28"/>
          <w:szCs w:val="28"/>
        </w:rPr>
        <w:t xml:space="preserve">- </w:t>
      </w:r>
      <w:r w:rsidR="001A050A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1A050A" w:rsidRPr="00F57C97">
        <w:rPr>
          <w:rFonts w:ascii="Times New Roman" w:hAnsi="Times New Roman" w:cs="Times New Roman"/>
          <w:sz w:val="28"/>
          <w:szCs w:val="28"/>
        </w:rPr>
        <w:t>меньшей площади парковочного пространства</w:t>
      </w:r>
      <w:r w:rsidRPr="00F57C97">
        <w:rPr>
          <w:rFonts w:ascii="Times New Roman" w:hAnsi="Times New Roman" w:cs="Times New Roman"/>
          <w:sz w:val="28"/>
          <w:szCs w:val="28"/>
        </w:rPr>
        <w:t>, чем автомобиль;</w:t>
      </w:r>
    </w:p>
    <w:p w:rsidR="00B55476" w:rsidRPr="00F57C97" w:rsidRDefault="00B55476" w:rsidP="00F5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97">
        <w:rPr>
          <w:rFonts w:ascii="Times New Roman" w:hAnsi="Times New Roman" w:cs="Times New Roman"/>
          <w:sz w:val="28"/>
          <w:szCs w:val="28"/>
        </w:rPr>
        <w:t>- требует гораздо меньших эксплуатационных затрат, чем автомобиль;</w:t>
      </w:r>
    </w:p>
    <w:p w:rsidR="00B55476" w:rsidRPr="00F57C97" w:rsidRDefault="00B55476" w:rsidP="00F5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97">
        <w:rPr>
          <w:rFonts w:ascii="Times New Roman" w:hAnsi="Times New Roman" w:cs="Times New Roman"/>
          <w:sz w:val="28"/>
          <w:szCs w:val="28"/>
        </w:rPr>
        <w:t xml:space="preserve">- экологически безопасен в эксплуатации (не производит выбросов </w:t>
      </w:r>
      <w:r w:rsidR="001A050A" w:rsidRPr="00F57C97">
        <w:rPr>
          <w:rFonts w:ascii="Times New Roman" w:hAnsi="Times New Roman" w:cs="Times New Roman"/>
          <w:sz w:val="28"/>
          <w:szCs w:val="28"/>
        </w:rPr>
        <w:t xml:space="preserve">загрязняющих веществ </w:t>
      </w:r>
      <w:r w:rsidRPr="00F57C97">
        <w:rPr>
          <w:rFonts w:ascii="Times New Roman" w:hAnsi="Times New Roman" w:cs="Times New Roman"/>
          <w:sz w:val="28"/>
          <w:szCs w:val="28"/>
        </w:rPr>
        <w:t>и не создает шума);</w:t>
      </w:r>
    </w:p>
    <w:p w:rsidR="001A050A" w:rsidRPr="00F57C97" w:rsidRDefault="00B55476" w:rsidP="00F5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97">
        <w:rPr>
          <w:rFonts w:ascii="Times New Roman" w:hAnsi="Times New Roman" w:cs="Times New Roman"/>
          <w:sz w:val="28"/>
          <w:szCs w:val="28"/>
        </w:rPr>
        <w:t>- способствует улучшению физической формы человека и укреплению его здоровья</w:t>
      </w:r>
      <w:r w:rsidR="001A050A" w:rsidRPr="00F57C97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F57C97" w:rsidRPr="00F57C97" w:rsidRDefault="001F0EF4" w:rsidP="00F57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57C97">
        <w:rPr>
          <w:rFonts w:ascii="Times New Roman" w:hAnsi="Times New Roman" w:cs="Times New Roman"/>
          <w:sz w:val="28"/>
          <w:szCs w:val="28"/>
        </w:rPr>
        <w:t>Начиная с 2011 года, в городе Москве принимаются серьезные меры по развитию велосипедного движения. И в этой связи одной из актуальных проблем становится продуктивное взаимодействие велосипедного транспорта с общественным</w:t>
      </w:r>
      <w:r w:rsidR="00B55476" w:rsidRPr="00F57C97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 w:rsidRPr="00F57C97">
        <w:rPr>
          <w:rFonts w:ascii="Times New Roman" w:hAnsi="Times New Roman" w:cs="Times New Roman"/>
          <w:sz w:val="28"/>
          <w:szCs w:val="28"/>
        </w:rPr>
        <w:t xml:space="preserve">. Решением </w:t>
      </w:r>
      <w:r w:rsidR="00B55476" w:rsidRPr="00F57C97">
        <w:rPr>
          <w:rFonts w:ascii="Times New Roman" w:hAnsi="Times New Roman" w:cs="Times New Roman"/>
          <w:sz w:val="28"/>
          <w:szCs w:val="28"/>
        </w:rPr>
        <w:t>этой проблемы стало создание</w:t>
      </w:r>
      <w:r w:rsidRPr="00F57C97">
        <w:rPr>
          <w:rFonts w:ascii="Times New Roman" w:hAnsi="Times New Roman" w:cs="Times New Roman"/>
          <w:sz w:val="28"/>
          <w:szCs w:val="28"/>
        </w:rPr>
        <w:t xml:space="preserve"> в 2014 году системы Велопроката, которая в течение четырех последних лет продолжает успешно развиваться</w:t>
      </w:r>
      <w:r w:rsidR="00064A92" w:rsidRPr="00F57C97">
        <w:rPr>
          <w:rFonts w:ascii="Times New Roman" w:hAnsi="Times New Roman" w:cs="Times New Roman"/>
          <w:sz w:val="28"/>
          <w:szCs w:val="28"/>
        </w:rPr>
        <w:t xml:space="preserve"> [2]</w:t>
      </w:r>
      <w:r w:rsidRPr="00F57C97">
        <w:rPr>
          <w:rFonts w:ascii="Times New Roman" w:hAnsi="Times New Roman" w:cs="Times New Roman"/>
          <w:sz w:val="28"/>
          <w:szCs w:val="28"/>
        </w:rPr>
        <w:t>.</w:t>
      </w:r>
      <w:r w:rsidR="00F57C97" w:rsidRPr="00F57C97">
        <w:rPr>
          <w:rFonts w:ascii="Times New Roman" w:eastAsia="TimesNewRomanPSMT" w:hAnsi="Times New Roman" w:cs="Times New Roman"/>
          <w:sz w:val="28"/>
          <w:szCs w:val="28"/>
        </w:rPr>
        <w:t xml:space="preserve"> Основная цель развития</w:t>
      </w:r>
      <w:r w:rsidR="00F57C97">
        <w:rPr>
          <w:rFonts w:ascii="Times New Roman" w:eastAsia="TimesNewRomanPSMT" w:hAnsi="Times New Roman" w:cs="Times New Roman"/>
          <w:sz w:val="28"/>
          <w:szCs w:val="28"/>
        </w:rPr>
        <w:t xml:space="preserve"> системы</w:t>
      </w:r>
      <w:r w:rsidR="00F57C97" w:rsidRPr="00F57C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7C97" w:rsidRPr="00CF1ED8">
        <w:rPr>
          <w:rFonts w:ascii="Times New Roman" w:hAnsi="Times New Roman" w:cs="Times New Roman"/>
          <w:sz w:val="28"/>
          <w:szCs w:val="28"/>
        </w:rPr>
        <w:t>–</w:t>
      </w:r>
      <w:r w:rsidR="00F57C97" w:rsidRPr="00F57C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7C97" w:rsidRPr="00F57C97">
        <w:rPr>
          <w:rFonts w:ascii="Times New Roman" w:eastAsia="TimesNewRomanPSMT" w:hAnsi="Times New Roman" w:cs="Times New Roman"/>
          <w:sz w:val="28"/>
          <w:szCs w:val="28"/>
        </w:rPr>
        <w:lastRenderedPageBreak/>
        <w:t>создание условий для получения жителями и гостями города дешевого доступа к велосипедным передвижениям для улучшения транспортной и экологической обстановки</w:t>
      </w:r>
      <w:r w:rsidR="00F57C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57C97" w:rsidRPr="00F57C97">
        <w:rPr>
          <w:rFonts w:ascii="Times New Roman" w:eastAsia="TimesNewRomanPSMT" w:hAnsi="Times New Roman" w:cs="Times New Roman"/>
          <w:sz w:val="28"/>
          <w:szCs w:val="28"/>
        </w:rPr>
        <w:t>[6].</w:t>
      </w:r>
    </w:p>
    <w:p w:rsidR="001F0EF4" w:rsidRPr="00CF1ED8" w:rsidRDefault="00306363" w:rsidP="00F57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63">
        <w:rPr>
          <w:rFonts w:ascii="Times New Roman" w:hAnsi="Times New Roman" w:cs="Times New Roman"/>
          <w:sz w:val="28"/>
          <w:szCs w:val="28"/>
        </w:rPr>
        <w:t>Время и расстояние поездки фиксируются автоматически и хорошо видны пользователю на специальном экране. Кроме того,</w:t>
      </w:r>
      <w:r w:rsidR="001F0EF4" w:rsidRPr="00306363">
        <w:rPr>
          <w:rFonts w:ascii="Times New Roman" w:hAnsi="Times New Roman" w:cs="Times New Roman"/>
          <w:sz w:val="28"/>
          <w:szCs w:val="28"/>
        </w:rPr>
        <w:t xml:space="preserve"> преимуществами системы являются </w:t>
      </w:r>
      <w:r w:rsidR="00BA346F" w:rsidRPr="00306363">
        <w:rPr>
          <w:rFonts w:ascii="Times New Roman" w:hAnsi="Times New Roman" w:cs="Times New Roman"/>
          <w:sz w:val="28"/>
          <w:szCs w:val="28"/>
        </w:rPr>
        <w:t xml:space="preserve">близость расположения станций друг от друга, наличие мобильного приложения, </w:t>
      </w:r>
      <w:r w:rsidRPr="00306363">
        <w:rPr>
          <w:rFonts w:ascii="Times New Roman" w:hAnsi="Times New Roman" w:cs="Times New Roman"/>
          <w:sz w:val="28"/>
          <w:szCs w:val="28"/>
        </w:rPr>
        <w:t>точно фиксирующего</w:t>
      </w:r>
      <w:r w:rsidR="00BA346F" w:rsidRPr="00306363">
        <w:rPr>
          <w:rFonts w:ascii="Times New Roman" w:hAnsi="Times New Roman" w:cs="Times New Roman"/>
          <w:sz w:val="28"/>
          <w:szCs w:val="28"/>
        </w:rPr>
        <w:t xml:space="preserve"> число свободных велосипедов на любой из близлежащих станций, возможность провоза небольшого багажа</w:t>
      </w:r>
      <w:r w:rsidR="003023F2" w:rsidRPr="00306363">
        <w:rPr>
          <w:rFonts w:ascii="Times New Roman" w:hAnsi="Times New Roman" w:cs="Times New Roman"/>
          <w:sz w:val="28"/>
          <w:szCs w:val="28"/>
        </w:rPr>
        <w:t>, наличие шнура-фиксатора, позволяющего припарковать велосипед на обычной парковке</w:t>
      </w:r>
      <w:r w:rsidR="00BA346F" w:rsidRPr="00306363">
        <w:rPr>
          <w:rFonts w:ascii="Times New Roman" w:hAnsi="Times New Roman" w:cs="Times New Roman"/>
          <w:sz w:val="28"/>
          <w:szCs w:val="28"/>
        </w:rPr>
        <w:t>.</w:t>
      </w:r>
      <w:r w:rsidRPr="00306363">
        <w:rPr>
          <w:rFonts w:ascii="Times New Roman" w:hAnsi="Times New Roman" w:cs="Times New Roman"/>
          <w:sz w:val="28"/>
          <w:szCs w:val="28"/>
        </w:rPr>
        <w:t xml:space="preserve"> Есть, правда, и недостатки</w:t>
      </w:r>
      <w:r w:rsidR="00BA346F" w:rsidRPr="00306363">
        <w:rPr>
          <w:rFonts w:ascii="Times New Roman" w:hAnsi="Times New Roman" w:cs="Times New Roman"/>
          <w:sz w:val="28"/>
          <w:szCs w:val="28"/>
        </w:rPr>
        <w:t xml:space="preserve">: </w:t>
      </w:r>
      <w:r w:rsidR="003023F2" w:rsidRPr="00306363">
        <w:rPr>
          <w:rFonts w:ascii="Times New Roman" w:hAnsi="Times New Roman" w:cs="Times New Roman"/>
          <w:sz w:val="28"/>
          <w:szCs w:val="28"/>
        </w:rPr>
        <w:t>относительно больш</w:t>
      </w:r>
      <w:r w:rsidRPr="00306363">
        <w:rPr>
          <w:rFonts w:ascii="Times New Roman" w:hAnsi="Times New Roman" w:cs="Times New Roman"/>
          <w:sz w:val="28"/>
          <w:szCs w:val="28"/>
        </w:rPr>
        <w:t>ая</w:t>
      </w:r>
      <w:r w:rsidR="003023F2" w:rsidRPr="00306363">
        <w:rPr>
          <w:rFonts w:ascii="Times New Roman" w:hAnsi="Times New Roman" w:cs="Times New Roman"/>
          <w:sz w:val="28"/>
          <w:szCs w:val="28"/>
        </w:rPr>
        <w:t xml:space="preserve"> масс</w:t>
      </w:r>
      <w:r w:rsidRPr="00306363">
        <w:rPr>
          <w:rFonts w:ascii="Times New Roman" w:hAnsi="Times New Roman" w:cs="Times New Roman"/>
          <w:sz w:val="28"/>
          <w:szCs w:val="28"/>
        </w:rPr>
        <w:t>а и уязвимость велосипедов перед вандалами</w:t>
      </w:r>
      <w:r w:rsidR="00BA346F" w:rsidRPr="00306363">
        <w:rPr>
          <w:rFonts w:ascii="Times New Roman" w:hAnsi="Times New Roman" w:cs="Times New Roman"/>
          <w:sz w:val="28"/>
          <w:szCs w:val="28"/>
        </w:rPr>
        <w:t>, возможна только безналичная оплата, пока недоступна услуга временной регистрации</w:t>
      </w:r>
      <w:r w:rsidR="003023F2" w:rsidRPr="00306363">
        <w:rPr>
          <w:rFonts w:ascii="Times New Roman" w:hAnsi="Times New Roman" w:cs="Times New Roman"/>
          <w:sz w:val="28"/>
          <w:szCs w:val="28"/>
        </w:rPr>
        <w:t xml:space="preserve"> (по этой причине, скажем, нельзя взять сразу два велосипеда) [5]</w:t>
      </w:r>
      <w:r w:rsidR="00BA346F" w:rsidRPr="00306363">
        <w:rPr>
          <w:rFonts w:ascii="Times New Roman" w:hAnsi="Times New Roman" w:cs="Times New Roman"/>
          <w:sz w:val="28"/>
          <w:szCs w:val="28"/>
        </w:rPr>
        <w:t>.</w:t>
      </w:r>
    </w:p>
    <w:p w:rsidR="00BA346F" w:rsidRPr="00CF1ED8" w:rsidRDefault="00B72D26" w:rsidP="001F0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D8">
        <w:rPr>
          <w:rFonts w:ascii="Times New Roman" w:hAnsi="Times New Roman" w:cs="Times New Roman"/>
          <w:sz w:val="28"/>
          <w:szCs w:val="28"/>
        </w:rPr>
        <w:t>В числе основных</w:t>
      </w:r>
      <w:r w:rsidR="00BA346F" w:rsidRPr="00CF1ED8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Pr="00CF1ED8">
        <w:rPr>
          <w:rFonts w:ascii="Times New Roman" w:hAnsi="Times New Roman" w:cs="Times New Roman"/>
          <w:sz w:val="28"/>
          <w:szCs w:val="28"/>
        </w:rPr>
        <w:t>й</w:t>
      </w:r>
      <w:r w:rsidR="00BA346F" w:rsidRPr="00CF1ED8">
        <w:rPr>
          <w:rFonts w:ascii="Times New Roman" w:hAnsi="Times New Roman" w:cs="Times New Roman"/>
          <w:sz w:val="28"/>
          <w:szCs w:val="28"/>
        </w:rPr>
        <w:t xml:space="preserve"> Московского Велопроката за </w:t>
      </w:r>
      <w:r w:rsidR="000349B5" w:rsidRPr="00CF1ED8">
        <w:rPr>
          <w:rFonts w:ascii="Times New Roman" w:hAnsi="Times New Roman" w:cs="Times New Roman"/>
          <w:sz w:val="28"/>
          <w:szCs w:val="28"/>
        </w:rPr>
        <w:t>2014-201</w:t>
      </w:r>
      <w:r w:rsidR="003E1166">
        <w:rPr>
          <w:rFonts w:ascii="Times New Roman" w:hAnsi="Times New Roman" w:cs="Times New Roman"/>
          <w:sz w:val="28"/>
          <w:szCs w:val="28"/>
        </w:rPr>
        <w:t>7</w:t>
      </w:r>
      <w:r w:rsidR="000349B5" w:rsidRPr="00CF1ED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F1ED8">
        <w:rPr>
          <w:rFonts w:ascii="Times New Roman" w:hAnsi="Times New Roman" w:cs="Times New Roman"/>
          <w:sz w:val="28"/>
          <w:szCs w:val="28"/>
        </w:rPr>
        <w:t xml:space="preserve"> можно отметить достаточно широкое его распространение: </w:t>
      </w:r>
      <w:r w:rsidR="003E1166">
        <w:rPr>
          <w:rFonts w:ascii="Times New Roman" w:hAnsi="Times New Roman" w:cs="Times New Roman"/>
          <w:sz w:val="28"/>
          <w:szCs w:val="28"/>
        </w:rPr>
        <w:t>430</w:t>
      </w:r>
      <w:r w:rsidRPr="00CF1ED8">
        <w:rPr>
          <w:rFonts w:ascii="Times New Roman" w:hAnsi="Times New Roman" w:cs="Times New Roman"/>
          <w:sz w:val="28"/>
          <w:szCs w:val="28"/>
        </w:rPr>
        <w:t xml:space="preserve"> станций, расположенных в трех административных округах.</w:t>
      </w:r>
      <w:r w:rsidR="000349B5" w:rsidRPr="00CF1ED8">
        <w:rPr>
          <w:rFonts w:ascii="Times New Roman" w:hAnsi="Times New Roman" w:cs="Times New Roman"/>
          <w:sz w:val="28"/>
          <w:szCs w:val="28"/>
        </w:rPr>
        <w:t xml:space="preserve"> Общее число велосипедов на этих станциях уже превысило </w:t>
      </w:r>
      <w:r w:rsidR="003E1166">
        <w:rPr>
          <w:rFonts w:ascii="Times New Roman" w:hAnsi="Times New Roman" w:cs="Times New Roman"/>
          <w:sz w:val="28"/>
          <w:szCs w:val="28"/>
        </w:rPr>
        <w:t>43</w:t>
      </w:r>
      <w:r w:rsidR="000349B5" w:rsidRPr="00CF1ED8">
        <w:rPr>
          <w:rFonts w:ascii="Times New Roman" w:hAnsi="Times New Roman" w:cs="Times New Roman"/>
          <w:sz w:val="28"/>
          <w:szCs w:val="28"/>
        </w:rPr>
        <w:t xml:space="preserve">00 штук. При этом число поездок выросло в </w:t>
      </w:r>
      <w:r w:rsidR="003E1166">
        <w:rPr>
          <w:rFonts w:ascii="Times New Roman" w:hAnsi="Times New Roman" w:cs="Times New Roman"/>
          <w:sz w:val="28"/>
          <w:szCs w:val="28"/>
        </w:rPr>
        <w:t>24</w:t>
      </w:r>
      <w:r w:rsidR="000349B5" w:rsidRPr="00CF1ED8">
        <w:rPr>
          <w:rFonts w:ascii="Times New Roman" w:hAnsi="Times New Roman" w:cs="Times New Roman"/>
          <w:sz w:val="28"/>
          <w:szCs w:val="28"/>
        </w:rPr>
        <w:t xml:space="preserve"> раз</w:t>
      </w:r>
      <w:r w:rsidR="003E1166">
        <w:rPr>
          <w:rFonts w:ascii="Times New Roman" w:hAnsi="Times New Roman" w:cs="Times New Roman"/>
          <w:sz w:val="28"/>
          <w:szCs w:val="28"/>
        </w:rPr>
        <w:t>а</w:t>
      </w:r>
      <w:r w:rsidR="000349B5" w:rsidRPr="00CF1ED8">
        <w:rPr>
          <w:rFonts w:ascii="Times New Roman" w:hAnsi="Times New Roman" w:cs="Times New Roman"/>
          <w:sz w:val="28"/>
          <w:szCs w:val="28"/>
        </w:rPr>
        <w:t xml:space="preserve"> относительно 2014 года (порядка 100 тыс. поездок): в 2015 году, совершено более 880 тыс. поездок, а в 2016 – более 1,6 млн поездок</w:t>
      </w:r>
      <w:r w:rsidR="00DC78E6" w:rsidRPr="00DC78E6">
        <w:rPr>
          <w:rFonts w:ascii="Times New Roman" w:hAnsi="Times New Roman" w:cs="Times New Roman"/>
          <w:sz w:val="28"/>
          <w:szCs w:val="28"/>
        </w:rPr>
        <w:t xml:space="preserve"> [3]</w:t>
      </w:r>
      <w:r w:rsidR="000349B5" w:rsidRPr="00CF1ED8">
        <w:rPr>
          <w:rFonts w:ascii="Times New Roman" w:hAnsi="Times New Roman" w:cs="Times New Roman"/>
          <w:sz w:val="28"/>
          <w:szCs w:val="28"/>
        </w:rPr>
        <w:t xml:space="preserve">. </w:t>
      </w:r>
      <w:r w:rsidR="003E1166">
        <w:rPr>
          <w:rFonts w:ascii="Times New Roman" w:hAnsi="Times New Roman" w:cs="Times New Roman"/>
          <w:sz w:val="28"/>
          <w:szCs w:val="28"/>
        </w:rPr>
        <w:t>Рекордным же стал 2017 год, в течение которого было совершено более 2,4 млн поездок</w:t>
      </w:r>
      <w:r w:rsidR="00A46C69">
        <w:rPr>
          <w:rFonts w:ascii="Times New Roman" w:hAnsi="Times New Roman" w:cs="Times New Roman"/>
          <w:sz w:val="28"/>
          <w:szCs w:val="28"/>
        </w:rPr>
        <w:t xml:space="preserve"> </w:t>
      </w:r>
      <w:r w:rsidR="00A46C69" w:rsidRPr="00A46C69">
        <w:rPr>
          <w:rFonts w:ascii="Times New Roman" w:hAnsi="Times New Roman" w:cs="Times New Roman"/>
          <w:sz w:val="28"/>
          <w:szCs w:val="28"/>
        </w:rPr>
        <w:t>[7]</w:t>
      </w:r>
      <w:r w:rsidR="003E1166">
        <w:rPr>
          <w:rFonts w:ascii="Times New Roman" w:hAnsi="Times New Roman" w:cs="Times New Roman"/>
          <w:sz w:val="28"/>
          <w:szCs w:val="28"/>
        </w:rPr>
        <w:t xml:space="preserve">. </w:t>
      </w:r>
      <w:r w:rsidR="000349B5" w:rsidRPr="00CF1ED8">
        <w:rPr>
          <w:rFonts w:ascii="Times New Roman" w:hAnsi="Times New Roman" w:cs="Times New Roman"/>
          <w:sz w:val="28"/>
          <w:szCs w:val="28"/>
        </w:rPr>
        <w:t>Выросло и число зарегистрированных в системе пользователей, с 40 тыс. в конце 2013 года до более чем 300 тыс. в 2016 году</w:t>
      </w:r>
      <w:r w:rsidR="00DC78E6" w:rsidRPr="00F57C97">
        <w:rPr>
          <w:rFonts w:ascii="Times New Roman" w:hAnsi="Times New Roman" w:cs="Times New Roman"/>
          <w:sz w:val="28"/>
          <w:szCs w:val="28"/>
        </w:rPr>
        <w:t xml:space="preserve"> [4]</w:t>
      </w:r>
      <w:r w:rsidR="000349B5" w:rsidRPr="00CF1ED8">
        <w:rPr>
          <w:rFonts w:ascii="Times New Roman" w:hAnsi="Times New Roman" w:cs="Times New Roman"/>
          <w:sz w:val="28"/>
          <w:szCs w:val="28"/>
        </w:rPr>
        <w:t>.</w:t>
      </w:r>
    </w:p>
    <w:p w:rsidR="00306363" w:rsidRPr="00875E0F" w:rsidRDefault="00875E0F" w:rsidP="00A738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24871747"/>
      <w:r w:rsidRPr="00875E0F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="005079BD">
        <w:rPr>
          <w:rFonts w:ascii="Times New Roman" w:hAnsi="Times New Roman" w:cs="Times New Roman"/>
          <w:b/>
          <w:sz w:val="28"/>
          <w:szCs w:val="28"/>
        </w:rPr>
        <w:t xml:space="preserve">оптимального </w:t>
      </w:r>
      <w:r w:rsidRPr="00875E0F">
        <w:rPr>
          <w:rFonts w:ascii="Times New Roman" w:hAnsi="Times New Roman" w:cs="Times New Roman"/>
          <w:b/>
          <w:sz w:val="28"/>
          <w:szCs w:val="28"/>
        </w:rPr>
        <w:t>размещения станций велошеринга.</w:t>
      </w:r>
    </w:p>
    <w:bookmarkEnd w:id="1"/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 xml:space="preserve">Системы велошеринга существуют в более чем двухстах городах мира, и каждый год их количество быстро увеличивается. 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Основными целями развития системы велошеринга являются следующие: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•</w:t>
      </w:r>
      <w:r w:rsidRPr="005079BD">
        <w:rPr>
          <w:rFonts w:ascii="Times New Roman" w:hAnsi="Times New Roman" w:cs="Times New Roman"/>
          <w:sz w:val="28"/>
          <w:szCs w:val="28"/>
        </w:rPr>
        <w:tab/>
        <w:t>расширение возможностей систем городского общественного транспорта посредством разрешения проблемы «последней мили»;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•</w:t>
      </w:r>
      <w:r w:rsidRPr="005079BD">
        <w:rPr>
          <w:rFonts w:ascii="Times New Roman" w:hAnsi="Times New Roman" w:cs="Times New Roman"/>
          <w:sz w:val="28"/>
          <w:szCs w:val="28"/>
        </w:rPr>
        <w:tab/>
        <w:t>улучшение имиджа велосипедного транспорта для стимулирования модального сдвига пассажирских перевозок в пользу этого вида транспорта;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079BD">
        <w:rPr>
          <w:rFonts w:ascii="Times New Roman" w:hAnsi="Times New Roman" w:cs="Times New Roman"/>
          <w:sz w:val="28"/>
          <w:szCs w:val="28"/>
        </w:rPr>
        <w:tab/>
        <w:t>снижение транспортных заторов и улучшение качества воздуха за счёт привлечения пользователей частного автотранспорта.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Основными индикаторами развития системы велошеринга, позволяющими оценить прогресс в достижении заявленных целей, являются следующие: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•</w:t>
      </w:r>
      <w:r w:rsidRPr="005079BD">
        <w:rPr>
          <w:rFonts w:ascii="Times New Roman" w:hAnsi="Times New Roman" w:cs="Times New Roman"/>
          <w:sz w:val="28"/>
          <w:szCs w:val="28"/>
        </w:rPr>
        <w:tab/>
        <w:t>общее количество зарегистрированных пользователей;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•</w:t>
      </w:r>
      <w:r w:rsidRPr="005079BD">
        <w:rPr>
          <w:rFonts w:ascii="Times New Roman" w:hAnsi="Times New Roman" w:cs="Times New Roman"/>
          <w:sz w:val="28"/>
          <w:szCs w:val="28"/>
        </w:rPr>
        <w:tab/>
        <w:t>пройденное расстояние, приходящееся на один велосипед системы велошеринга в день;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•</w:t>
      </w:r>
      <w:r w:rsidRPr="005079BD">
        <w:rPr>
          <w:rFonts w:ascii="Times New Roman" w:hAnsi="Times New Roman" w:cs="Times New Roman"/>
          <w:sz w:val="28"/>
          <w:szCs w:val="28"/>
        </w:rPr>
        <w:tab/>
        <w:t>доля пользователей, ранее пользующихся личным автомобилем;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•</w:t>
      </w:r>
      <w:r w:rsidRPr="005079BD">
        <w:rPr>
          <w:rFonts w:ascii="Times New Roman" w:hAnsi="Times New Roman" w:cs="Times New Roman"/>
          <w:sz w:val="28"/>
          <w:szCs w:val="28"/>
        </w:rPr>
        <w:tab/>
        <w:t>доля пользователей, ранее пользующихся другими видами общественного транспорта.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Основной принцип размещения терминалов системы велошеринга заключается в том, что данная система рассматривается как составной элемент городского общественного транспорта, расширяющий и дополняющий его возможности. В этом контексте система велошеринга должна решать следующие задачи: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1.</w:t>
      </w:r>
      <w:r w:rsidR="005836BC">
        <w:rPr>
          <w:rFonts w:ascii="Times New Roman" w:hAnsi="Times New Roman" w:cs="Times New Roman"/>
          <w:sz w:val="28"/>
          <w:szCs w:val="28"/>
        </w:rPr>
        <w:t xml:space="preserve"> </w:t>
      </w:r>
      <w:r w:rsidRPr="005079BD">
        <w:rPr>
          <w:rFonts w:ascii="Times New Roman" w:hAnsi="Times New Roman" w:cs="Times New Roman"/>
          <w:sz w:val="28"/>
          <w:szCs w:val="28"/>
        </w:rPr>
        <w:t>улучшить доступ жителей к ближайшим транспортно-пересадочным узлам (ТПУ): станциям метро, электричек, скоростного трамвая, скоростного автобуса;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2.</w:t>
      </w:r>
      <w:r w:rsidR="005836BC">
        <w:rPr>
          <w:rFonts w:ascii="Times New Roman" w:hAnsi="Times New Roman" w:cs="Times New Roman"/>
          <w:sz w:val="28"/>
          <w:szCs w:val="28"/>
        </w:rPr>
        <w:t xml:space="preserve"> </w:t>
      </w:r>
      <w:r w:rsidRPr="005079BD">
        <w:rPr>
          <w:rFonts w:ascii="Times New Roman" w:hAnsi="Times New Roman" w:cs="Times New Roman"/>
          <w:sz w:val="28"/>
          <w:szCs w:val="28"/>
        </w:rPr>
        <w:t>улучшить связь между ТПУ и крупными центрами транспортного притяжения;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3.</w:t>
      </w:r>
      <w:r w:rsidR="005836BC">
        <w:rPr>
          <w:rFonts w:ascii="Times New Roman" w:hAnsi="Times New Roman" w:cs="Times New Roman"/>
          <w:sz w:val="28"/>
          <w:szCs w:val="28"/>
        </w:rPr>
        <w:t xml:space="preserve"> </w:t>
      </w:r>
      <w:r w:rsidRPr="005079BD">
        <w:rPr>
          <w:rFonts w:ascii="Times New Roman" w:hAnsi="Times New Roman" w:cs="Times New Roman"/>
          <w:sz w:val="28"/>
          <w:szCs w:val="28"/>
        </w:rPr>
        <w:t>улучшить связь между соседними районами;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4.</w:t>
      </w:r>
      <w:r w:rsidR="005836BC">
        <w:rPr>
          <w:rFonts w:ascii="Times New Roman" w:hAnsi="Times New Roman" w:cs="Times New Roman"/>
          <w:sz w:val="28"/>
          <w:szCs w:val="28"/>
        </w:rPr>
        <w:t xml:space="preserve"> </w:t>
      </w:r>
      <w:r w:rsidRPr="005079BD">
        <w:rPr>
          <w:rFonts w:ascii="Times New Roman" w:hAnsi="Times New Roman" w:cs="Times New Roman"/>
          <w:sz w:val="28"/>
          <w:szCs w:val="28"/>
        </w:rPr>
        <w:t>обеспечить рекреационные потребности горожан</w:t>
      </w:r>
      <w:r w:rsidR="005836BC">
        <w:rPr>
          <w:rFonts w:ascii="Times New Roman" w:hAnsi="Times New Roman" w:cs="Times New Roman"/>
          <w:sz w:val="28"/>
          <w:szCs w:val="28"/>
        </w:rPr>
        <w:t xml:space="preserve"> путем развития подходящего для этой цели транспорта</w:t>
      </w:r>
      <w:r w:rsidRPr="005079BD">
        <w:rPr>
          <w:rFonts w:ascii="Times New Roman" w:hAnsi="Times New Roman" w:cs="Times New Roman"/>
          <w:sz w:val="28"/>
          <w:szCs w:val="28"/>
        </w:rPr>
        <w:t>.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Методология определения мест расположения терминалов системы велошеринга зависит от решаемой задачи и заключается в следующем: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По первой и второй задачам: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9BD">
        <w:rPr>
          <w:rFonts w:ascii="Times New Roman" w:hAnsi="Times New Roman" w:cs="Times New Roman"/>
          <w:sz w:val="28"/>
          <w:szCs w:val="28"/>
        </w:rPr>
        <w:t xml:space="preserve">Выявление зон потенциальной эффективности велосипеда как «подвозящего» транспорта. По определению задач считается необходимым размещение терминалов велошерига в непосредственной близости от всех ТПУ </w:t>
      </w:r>
      <w:r w:rsidRPr="005079BD">
        <w:rPr>
          <w:rFonts w:ascii="Times New Roman" w:hAnsi="Times New Roman" w:cs="Times New Roman"/>
          <w:sz w:val="28"/>
          <w:szCs w:val="28"/>
        </w:rPr>
        <w:lastRenderedPageBreak/>
        <w:t xml:space="preserve">в городе (на основе существующего положения и планов развития транспортной системы города). Размещение дополнительных терминалов определяется следующим образом. На карте города отмечаются все ТПУ, вокруг них откладываются линии, определяющие зону 10…15-минутной пешеходной доступности ТПУ (1…1,2 км). Территории, не вошедшие ни в одну из зон пешеходной доступности ТПУ, считаются потенциально привлекательными для размещения дополнительных терминалов велошеринга. 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9BD">
        <w:rPr>
          <w:rFonts w:ascii="Times New Roman" w:hAnsi="Times New Roman" w:cs="Times New Roman"/>
          <w:sz w:val="28"/>
          <w:szCs w:val="28"/>
        </w:rPr>
        <w:t xml:space="preserve">Предварительное распределение дополнительных терминалов велошеринга по территории зон потенциальной эффективности велосипеда. В первую очередь терминалы следует размещать в непосредственной близости от центров транспортного притяжения, каковыми считаются в порядке убывания приоритетности: высшие учебные заведения, проходные крупных предприятий или технопарков, пункты общественного питания, супермаркеты, </w:t>
      </w:r>
      <w:r>
        <w:rPr>
          <w:rFonts w:ascii="Times New Roman" w:hAnsi="Times New Roman" w:cs="Times New Roman"/>
          <w:sz w:val="28"/>
          <w:szCs w:val="28"/>
        </w:rPr>
        <w:t>многофункциональные центры (</w:t>
      </w:r>
      <w:r w:rsidRPr="005079BD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79BD">
        <w:rPr>
          <w:rFonts w:ascii="Times New Roman" w:hAnsi="Times New Roman" w:cs="Times New Roman"/>
          <w:sz w:val="28"/>
          <w:szCs w:val="28"/>
        </w:rPr>
        <w:t>, досугово-развлекательные и спортивные сооружения, центры компактных микрорайонов, гостиницы и туристические достопримечательности, проходные автопарковок, и т.п. От этих терминалов на карте откладываются зоны 10-минутной пешеходной доступности.</w:t>
      </w:r>
      <w:r w:rsidR="005836BC">
        <w:rPr>
          <w:rFonts w:ascii="Times New Roman" w:hAnsi="Times New Roman" w:cs="Times New Roman"/>
          <w:sz w:val="28"/>
          <w:szCs w:val="28"/>
        </w:rPr>
        <w:t xml:space="preserve"> </w:t>
      </w:r>
      <w:r w:rsidRPr="005079BD">
        <w:rPr>
          <w:rFonts w:ascii="Times New Roman" w:hAnsi="Times New Roman" w:cs="Times New Roman"/>
          <w:sz w:val="28"/>
          <w:szCs w:val="28"/>
        </w:rPr>
        <w:t xml:space="preserve">На оставшейся территории, не вошедшей ни в одну из зон пешеходной доступности, терминалы следует размещать по возможности равномерно на расстоянии 5…10-минутной пешеходной доступности (0,5…1 км). 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9BD">
        <w:rPr>
          <w:rFonts w:ascii="Times New Roman" w:hAnsi="Times New Roman" w:cs="Times New Roman"/>
          <w:sz w:val="28"/>
          <w:szCs w:val="28"/>
        </w:rPr>
        <w:t xml:space="preserve">Окончательное уточнение мест размещения терминалов велошеринга выполняется «по месту» на основе натурных предпроектных исследований. 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9BD">
        <w:rPr>
          <w:rFonts w:ascii="Times New Roman" w:hAnsi="Times New Roman" w:cs="Times New Roman"/>
          <w:sz w:val="28"/>
          <w:szCs w:val="28"/>
        </w:rPr>
        <w:t xml:space="preserve">Количество велосипедов (а также стыковочных «замков», что в общем случае не обязательно должно быть равным) на каждом терминале определить расчётами в настоящее время представляется трудноосуществимым, т.к. слишком велика неопределённость необходимых исходных данных. Поэтому эту характеристику следует изначально задавать </w:t>
      </w:r>
      <w:r w:rsidR="008A0F7D">
        <w:rPr>
          <w:rFonts w:ascii="Times New Roman" w:hAnsi="Times New Roman" w:cs="Times New Roman"/>
          <w:sz w:val="28"/>
          <w:szCs w:val="28"/>
        </w:rPr>
        <w:t>на основе экспертных оценок,</w:t>
      </w:r>
      <w:r w:rsidRPr="005079BD">
        <w:rPr>
          <w:rFonts w:ascii="Times New Roman" w:hAnsi="Times New Roman" w:cs="Times New Roman"/>
          <w:sz w:val="28"/>
          <w:szCs w:val="28"/>
        </w:rPr>
        <w:t xml:space="preserve">  исходя из укрупнённых оценок величины и структуры пассажиропотоков (экспертные оценки и опросы населения, демографическая информация), </w:t>
      </w:r>
      <w:r w:rsidRPr="005079BD">
        <w:rPr>
          <w:rFonts w:ascii="Times New Roman" w:hAnsi="Times New Roman" w:cs="Times New Roman"/>
          <w:sz w:val="28"/>
          <w:szCs w:val="28"/>
        </w:rPr>
        <w:lastRenderedPageBreak/>
        <w:t>степени приспособленности прилегающей территории для велодвижения (схемы существующих велодорожек и планы по их развитию), характеристик близлежащих мест транспортного притяжения (материалы у нас имеются в Отраслевых схемах и рабочих материалах). Решение о необходимости изменения ёмкости терминалов можно будет принять в дальнейшем на основании анализа статистики использования системы.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По третьей задаче: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1)</w:t>
      </w:r>
      <w:r w:rsidR="00C936B6">
        <w:rPr>
          <w:rFonts w:ascii="Times New Roman" w:hAnsi="Times New Roman" w:cs="Times New Roman"/>
          <w:sz w:val="28"/>
          <w:szCs w:val="28"/>
        </w:rPr>
        <w:t xml:space="preserve"> </w:t>
      </w:r>
      <w:r w:rsidR="00E179C3">
        <w:rPr>
          <w:rFonts w:ascii="Times New Roman" w:hAnsi="Times New Roman" w:cs="Times New Roman"/>
          <w:sz w:val="28"/>
          <w:szCs w:val="28"/>
        </w:rPr>
        <w:t>Н</w:t>
      </w:r>
      <w:r w:rsidRPr="005079BD">
        <w:rPr>
          <w:rFonts w:ascii="Times New Roman" w:hAnsi="Times New Roman" w:cs="Times New Roman"/>
          <w:sz w:val="28"/>
          <w:szCs w:val="28"/>
        </w:rPr>
        <w:t>а основе анализа расположения в городе естественных преград (водоёмы, лесопарки и т.п.) и искусственных преград (железные дороги, промзоны и т.п.), схемы внеуличного общественного транспорта и улично-дорожной сети выявляются районы, не имеющие прямого транспортного сообщения</w:t>
      </w:r>
      <w:r w:rsidR="00C936B6">
        <w:rPr>
          <w:rFonts w:ascii="Times New Roman" w:hAnsi="Times New Roman" w:cs="Times New Roman"/>
          <w:sz w:val="28"/>
          <w:szCs w:val="28"/>
        </w:rPr>
        <w:t xml:space="preserve"> </w:t>
      </w:r>
      <w:r w:rsidRPr="005079BD">
        <w:rPr>
          <w:rFonts w:ascii="Times New Roman" w:hAnsi="Times New Roman" w:cs="Times New Roman"/>
          <w:sz w:val="28"/>
          <w:szCs w:val="28"/>
        </w:rPr>
        <w:t>(</w:t>
      </w:r>
      <w:r w:rsidR="00C936B6">
        <w:rPr>
          <w:rFonts w:ascii="Times New Roman" w:hAnsi="Times New Roman" w:cs="Times New Roman"/>
          <w:sz w:val="28"/>
          <w:szCs w:val="28"/>
        </w:rPr>
        <w:t>м</w:t>
      </w:r>
      <w:r w:rsidRPr="005079BD">
        <w:rPr>
          <w:rFonts w:ascii="Times New Roman" w:hAnsi="Times New Roman" w:cs="Times New Roman"/>
          <w:sz w:val="28"/>
          <w:szCs w:val="28"/>
        </w:rPr>
        <w:t>атериалы по естественным и искусственным преградам у нас имеются в Отраслевых схемах и рабочих материалах)</w:t>
      </w:r>
      <w:r w:rsidR="00E179C3">
        <w:rPr>
          <w:rFonts w:ascii="Times New Roman" w:hAnsi="Times New Roman" w:cs="Times New Roman"/>
          <w:sz w:val="28"/>
          <w:szCs w:val="28"/>
        </w:rPr>
        <w:t>.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2)</w:t>
      </w:r>
      <w:r w:rsidR="00C936B6">
        <w:rPr>
          <w:rFonts w:ascii="Times New Roman" w:hAnsi="Times New Roman" w:cs="Times New Roman"/>
          <w:sz w:val="28"/>
          <w:szCs w:val="28"/>
        </w:rPr>
        <w:t xml:space="preserve"> </w:t>
      </w:r>
      <w:r w:rsidR="00E179C3">
        <w:rPr>
          <w:rFonts w:ascii="Times New Roman" w:hAnsi="Times New Roman" w:cs="Times New Roman"/>
          <w:sz w:val="28"/>
          <w:szCs w:val="28"/>
        </w:rPr>
        <w:t>П</w:t>
      </w:r>
      <w:r w:rsidRPr="005079BD">
        <w:rPr>
          <w:rFonts w:ascii="Times New Roman" w:hAnsi="Times New Roman" w:cs="Times New Roman"/>
          <w:sz w:val="28"/>
          <w:szCs w:val="28"/>
        </w:rPr>
        <w:t>рорабатывается возможность организации прямого велосипедного сообщения между этими районами</w:t>
      </w:r>
      <w:r w:rsidR="00C936B6">
        <w:rPr>
          <w:rFonts w:ascii="Times New Roman" w:hAnsi="Times New Roman" w:cs="Times New Roman"/>
          <w:sz w:val="28"/>
          <w:szCs w:val="28"/>
        </w:rPr>
        <w:t>;</w:t>
      </w:r>
      <w:r w:rsidRPr="005079BD">
        <w:rPr>
          <w:rFonts w:ascii="Times New Roman" w:hAnsi="Times New Roman" w:cs="Times New Roman"/>
          <w:sz w:val="28"/>
          <w:szCs w:val="28"/>
        </w:rPr>
        <w:t xml:space="preserve"> </w:t>
      </w:r>
      <w:r w:rsidR="00C936B6">
        <w:rPr>
          <w:rFonts w:ascii="Times New Roman" w:hAnsi="Times New Roman" w:cs="Times New Roman"/>
          <w:sz w:val="28"/>
          <w:szCs w:val="28"/>
        </w:rPr>
        <w:t>с</w:t>
      </w:r>
      <w:r w:rsidRPr="005079BD">
        <w:rPr>
          <w:rFonts w:ascii="Times New Roman" w:hAnsi="Times New Roman" w:cs="Times New Roman"/>
          <w:sz w:val="28"/>
          <w:szCs w:val="28"/>
        </w:rPr>
        <w:t>ледует рассматривать две ситуации: когда прямое велосипедное сообщение можно организовать, используя существующие элементы пешеходной инфраструктуры (внеуличные пешеходные переходы, пешеходные мосты и тоннели и т.п.), а также когда прямое велосипедное сообщение можно организовать, построив специальные объекты велотранспортной инфраструктуры (велопешеходные мосты, тоннели, эстакады и т.п.)</w:t>
      </w:r>
      <w:r w:rsidR="00E179C3">
        <w:rPr>
          <w:rFonts w:ascii="Times New Roman" w:hAnsi="Times New Roman" w:cs="Times New Roman"/>
          <w:sz w:val="28"/>
          <w:szCs w:val="28"/>
        </w:rPr>
        <w:t>.</w:t>
      </w:r>
    </w:p>
    <w:p w:rsidR="00E179C3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3)</w:t>
      </w:r>
      <w:r w:rsidR="00C936B6">
        <w:rPr>
          <w:rFonts w:ascii="Times New Roman" w:hAnsi="Times New Roman" w:cs="Times New Roman"/>
          <w:sz w:val="28"/>
          <w:szCs w:val="28"/>
        </w:rPr>
        <w:t xml:space="preserve"> </w:t>
      </w:r>
      <w:r w:rsidR="00E179C3">
        <w:rPr>
          <w:rFonts w:ascii="Times New Roman" w:hAnsi="Times New Roman" w:cs="Times New Roman"/>
          <w:sz w:val="28"/>
          <w:szCs w:val="28"/>
        </w:rPr>
        <w:t>В</w:t>
      </w:r>
      <w:r w:rsidRPr="005079BD">
        <w:rPr>
          <w:rFonts w:ascii="Times New Roman" w:hAnsi="Times New Roman" w:cs="Times New Roman"/>
          <w:sz w:val="28"/>
          <w:szCs w:val="28"/>
        </w:rPr>
        <w:t xml:space="preserve"> рассматриваемых районах</w:t>
      </w:r>
      <w:r w:rsidR="00E179C3">
        <w:rPr>
          <w:rFonts w:ascii="Times New Roman" w:hAnsi="Times New Roman" w:cs="Times New Roman"/>
          <w:sz w:val="28"/>
          <w:szCs w:val="28"/>
        </w:rPr>
        <w:t xml:space="preserve"> по тем же принципам, что и во второй задаче,</w:t>
      </w:r>
      <w:r w:rsidRPr="005079BD">
        <w:rPr>
          <w:rFonts w:ascii="Times New Roman" w:hAnsi="Times New Roman" w:cs="Times New Roman"/>
          <w:sz w:val="28"/>
          <w:szCs w:val="28"/>
        </w:rPr>
        <w:t xml:space="preserve"> выбираются точки возможного расположения терминалов велошеринга</w:t>
      </w:r>
      <w:r w:rsidR="00E179C3">
        <w:rPr>
          <w:rFonts w:ascii="Times New Roman" w:hAnsi="Times New Roman" w:cs="Times New Roman"/>
          <w:sz w:val="28"/>
          <w:szCs w:val="28"/>
        </w:rPr>
        <w:t>.</w:t>
      </w:r>
    </w:p>
    <w:p w:rsidR="005079BD" w:rsidRPr="005079BD" w:rsidRDefault="005079BD" w:rsidP="00E17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4)</w:t>
      </w:r>
      <w:r w:rsidR="00E179C3">
        <w:rPr>
          <w:rFonts w:ascii="Times New Roman" w:hAnsi="Times New Roman" w:cs="Times New Roman"/>
          <w:sz w:val="28"/>
          <w:szCs w:val="28"/>
        </w:rPr>
        <w:t xml:space="preserve"> О</w:t>
      </w:r>
      <w:r w:rsidRPr="005079BD">
        <w:rPr>
          <w:rFonts w:ascii="Times New Roman" w:hAnsi="Times New Roman" w:cs="Times New Roman"/>
          <w:sz w:val="28"/>
          <w:szCs w:val="28"/>
        </w:rPr>
        <w:t>ценивается транспортная эффективность прямых велосипедных маршрутов по методике, учитывающей ожидаемое сокращение времени перемещения между различными точками рассматриваемых районов на разных видах транспорта.</w:t>
      </w:r>
      <w:r w:rsidR="00E179C3">
        <w:rPr>
          <w:rFonts w:ascii="Times New Roman" w:hAnsi="Times New Roman" w:cs="Times New Roman"/>
          <w:sz w:val="28"/>
          <w:szCs w:val="28"/>
        </w:rPr>
        <w:t xml:space="preserve"> </w:t>
      </w:r>
      <w:r w:rsidRPr="005079BD">
        <w:rPr>
          <w:rFonts w:ascii="Times New Roman" w:hAnsi="Times New Roman" w:cs="Times New Roman"/>
          <w:sz w:val="28"/>
          <w:szCs w:val="28"/>
        </w:rPr>
        <w:t xml:space="preserve">Описание и апробация методики представлена на </w:t>
      </w:r>
      <w:bookmarkStart w:id="2" w:name="_Hlk524872711"/>
      <w:r w:rsidR="00E179C3" w:rsidRPr="00E179C3">
        <w:rPr>
          <w:rFonts w:ascii="Times New Roman" w:hAnsi="Times New Roman" w:cs="Times New Roman"/>
          <w:sz w:val="28"/>
          <w:szCs w:val="28"/>
        </w:rPr>
        <w:t>http://research-journal.org/wp-content/uploads/2013/10/9-1-16.pdf стр. 131</w:t>
      </w:r>
      <w:bookmarkEnd w:id="2"/>
      <w:r w:rsidRPr="005079BD">
        <w:rPr>
          <w:rFonts w:ascii="Times New Roman" w:hAnsi="Times New Roman" w:cs="Times New Roman"/>
          <w:sz w:val="28"/>
          <w:szCs w:val="28"/>
        </w:rPr>
        <w:t>.</w:t>
      </w:r>
      <w:r w:rsidR="00E179C3">
        <w:rPr>
          <w:rFonts w:ascii="Times New Roman" w:hAnsi="Times New Roman" w:cs="Times New Roman"/>
          <w:sz w:val="28"/>
          <w:szCs w:val="28"/>
        </w:rPr>
        <w:t xml:space="preserve"> </w:t>
      </w:r>
      <w:r w:rsidRPr="005079BD">
        <w:rPr>
          <w:rFonts w:ascii="Times New Roman" w:hAnsi="Times New Roman" w:cs="Times New Roman"/>
          <w:sz w:val="28"/>
          <w:szCs w:val="28"/>
        </w:rPr>
        <w:t xml:space="preserve">Те точки, для которых значения велотранспортной эффективности достигают </w:t>
      </w:r>
      <w:r w:rsidRPr="005079BD">
        <w:rPr>
          <w:rFonts w:ascii="Times New Roman" w:hAnsi="Times New Roman" w:cs="Times New Roman"/>
          <w:sz w:val="28"/>
          <w:szCs w:val="28"/>
        </w:rPr>
        <w:lastRenderedPageBreak/>
        <w:t>максимальных значений, признаются наиболее целесообразными для размещения терминалов велошеринга</w:t>
      </w:r>
      <w:r w:rsidR="00DA2C8C">
        <w:rPr>
          <w:rFonts w:ascii="Times New Roman" w:hAnsi="Times New Roman" w:cs="Times New Roman"/>
          <w:sz w:val="28"/>
          <w:szCs w:val="28"/>
        </w:rPr>
        <w:t xml:space="preserve"> </w:t>
      </w:r>
      <w:r w:rsidR="00DA2C8C" w:rsidRPr="00DA2C8C">
        <w:rPr>
          <w:rFonts w:ascii="Times New Roman" w:hAnsi="Times New Roman" w:cs="Times New Roman"/>
          <w:sz w:val="28"/>
          <w:szCs w:val="28"/>
        </w:rPr>
        <w:t>[</w:t>
      </w:r>
      <w:r w:rsidR="00105CED">
        <w:rPr>
          <w:rFonts w:ascii="Times New Roman" w:hAnsi="Times New Roman" w:cs="Times New Roman"/>
          <w:sz w:val="28"/>
          <w:szCs w:val="28"/>
        </w:rPr>
        <w:t>8</w:t>
      </w:r>
      <w:r w:rsidR="00DA2C8C" w:rsidRPr="00DA2C8C">
        <w:rPr>
          <w:rFonts w:ascii="Times New Roman" w:hAnsi="Times New Roman" w:cs="Times New Roman"/>
          <w:sz w:val="28"/>
          <w:szCs w:val="28"/>
        </w:rPr>
        <w:t>]</w:t>
      </w:r>
      <w:r w:rsidRPr="005079BD">
        <w:rPr>
          <w:rFonts w:ascii="Times New Roman" w:hAnsi="Times New Roman" w:cs="Times New Roman"/>
          <w:sz w:val="28"/>
          <w:szCs w:val="28"/>
        </w:rPr>
        <w:t>.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5)</w:t>
      </w:r>
      <w:r w:rsidRPr="005079BD">
        <w:rPr>
          <w:rFonts w:ascii="Times New Roman" w:hAnsi="Times New Roman" w:cs="Times New Roman"/>
          <w:sz w:val="28"/>
          <w:szCs w:val="28"/>
        </w:rPr>
        <w:tab/>
        <w:t xml:space="preserve">Окончательное уточнение мест размещения терминалов велошеринга выполняется «по месту» на основе натурных предпроектных исследований. 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6)</w:t>
      </w:r>
      <w:r w:rsidRPr="005079BD">
        <w:rPr>
          <w:rFonts w:ascii="Times New Roman" w:hAnsi="Times New Roman" w:cs="Times New Roman"/>
          <w:sz w:val="28"/>
          <w:szCs w:val="28"/>
        </w:rPr>
        <w:tab/>
        <w:t>Количество велосипедов (стыковочных «замков») на каждом терминале определяется аналогично предыдущей задаче.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По четвёртой задаче: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1)</w:t>
      </w:r>
      <w:r w:rsidRPr="005079BD">
        <w:rPr>
          <w:rFonts w:ascii="Times New Roman" w:hAnsi="Times New Roman" w:cs="Times New Roman"/>
          <w:sz w:val="28"/>
          <w:szCs w:val="28"/>
        </w:rPr>
        <w:tab/>
        <w:t>Анализируется расположение и состояние рекреационных зон с позиции возможности осуществления на их территории велосипедных прогулок. Если рекреационная зона имеет потенциал для этого (на первом этапе можно рассматривать те парки и зоны отдыха, где уже есть велодорожки), подбираются места размещения терминалов велошеринга.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2)</w:t>
      </w:r>
      <w:r w:rsidRPr="005079BD">
        <w:rPr>
          <w:rFonts w:ascii="Times New Roman" w:hAnsi="Times New Roman" w:cs="Times New Roman"/>
          <w:sz w:val="28"/>
          <w:szCs w:val="28"/>
        </w:rPr>
        <w:tab/>
        <w:t xml:space="preserve">Терминалы велошеринга следует установить в непосредственной близости от мест возможного входа-выхода посетителей в рекреационную зону. 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3)</w:t>
      </w:r>
      <w:r w:rsidRPr="005079BD">
        <w:rPr>
          <w:rFonts w:ascii="Times New Roman" w:hAnsi="Times New Roman" w:cs="Times New Roman"/>
          <w:sz w:val="28"/>
          <w:szCs w:val="28"/>
        </w:rPr>
        <w:tab/>
        <w:t xml:space="preserve">Следующий «пояс» возможного расположения терминалов находится в пределах между линиями 15-минутной пешеходной доступности и 15-минутной велосипедной доступности входа-выхода посетителей в рекреационную зону. 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4)</w:t>
      </w:r>
      <w:r w:rsidRPr="005079BD">
        <w:rPr>
          <w:rFonts w:ascii="Times New Roman" w:hAnsi="Times New Roman" w:cs="Times New Roman"/>
          <w:sz w:val="28"/>
          <w:szCs w:val="28"/>
        </w:rPr>
        <w:tab/>
        <w:t>На данной территории терминалы располагаются согласно принципам, описанным в предыдущей задаче, однако наиболее приоритетными объектами транспортного притяжения в данной задаче следует считать геометрические центры жилых микрорайонов.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5)</w:t>
      </w:r>
      <w:r w:rsidRPr="005079BD">
        <w:rPr>
          <w:rFonts w:ascii="Times New Roman" w:hAnsi="Times New Roman" w:cs="Times New Roman"/>
          <w:sz w:val="28"/>
          <w:szCs w:val="28"/>
        </w:rPr>
        <w:tab/>
        <w:t xml:space="preserve">Окончательное уточнение мест размещения терминалов велошеринга выполняется «по месту» на основе натурных предпроектных исследований. 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6)</w:t>
      </w:r>
      <w:r w:rsidRPr="005079BD">
        <w:rPr>
          <w:rFonts w:ascii="Times New Roman" w:hAnsi="Times New Roman" w:cs="Times New Roman"/>
          <w:sz w:val="28"/>
          <w:szCs w:val="28"/>
        </w:rPr>
        <w:tab/>
        <w:t>Количество велосипедов (стыковочных «замков») на каждом терминале определяется аналогично предыдущим задачам.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 xml:space="preserve">В случае, если определённое по вышеописанной методологии количество терминалов будет превосходить заданное в ТЗ значение на 2014 год (650 шт), то </w:t>
      </w:r>
      <w:r w:rsidRPr="005079BD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приоритетом пользуются те терминалы, которые способствуют одновременному решению максимального количества рассмотренных выше задач. </w:t>
      </w:r>
    </w:p>
    <w:p w:rsidR="00875E0F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BD">
        <w:rPr>
          <w:rFonts w:ascii="Times New Roman" w:hAnsi="Times New Roman" w:cs="Times New Roman"/>
          <w:sz w:val="28"/>
          <w:szCs w:val="28"/>
        </w:rPr>
        <w:t>Кроме того, для выбора наиболее предпочтительных терминалов может быть использован метод краудсорсинга. При этом предварительная схема размещения избыточного количества терминалов выставляется на интернет-обсуждение, по результатам анализа которого выбираются наиболее «желанные» места расположения терминалов.</w:t>
      </w:r>
    </w:p>
    <w:p w:rsidR="005079BD" w:rsidRPr="005079BD" w:rsidRDefault="005079BD" w:rsidP="005079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875E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оптимального </w:t>
      </w:r>
      <w:r w:rsidRPr="00875E0F">
        <w:rPr>
          <w:rFonts w:ascii="Times New Roman" w:hAnsi="Times New Roman" w:cs="Times New Roman"/>
          <w:b/>
          <w:sz w:val="28"/>
          <w:szCs w:val="28"/>
        </w:rPr>
        <w:t>размещения станций велошеринга.</w:t>
      </w:r>
    </w:p>
    <w:p w:rsidR="00760385" w:rsidRPr="00A7381B" w:rsidRDefault="00B22652" w:rsidP="00A73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отследить наиболее оптимальный путь дальнейшего развития Московского Велопроката, необходимо четко представлять себе, в каких случаях его работа будет наиболее </w:t>
      </w:r>
      <w:r w:rsidRPr="00B22652">
        <w:rPr>
          <w:rFonts w:ascii="Times New Roman" w:hAnsi="Times New Roman" w:cs="Times New Roman"/>
          <w:sz w:val="28"/>
          <w:szCs w:val="28"/>
        </w:rPr>
        <w:t>эффективной. Поэтому необходим всесторонний анализ статистики использования разных прокатных станций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81B">
        <w:rPr>
          <w:rFonts w:ascii="Times New Roman" w:hAnsi="Times New Roman" w:cs="Times New Roman"/>
          <w:sz w:val="28"/>
          <w:szCs w:val="28"/>
        </w:rPr>
        <w:t>[4]</w:t>
      </w:r>
      <w:r w:rsidRPr="00B226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можно определить наиболее и наименее эффективные станции </w:t>
      </w:r>
      <w:r w:rsidR="00A738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елопроката и главное, уловить закономерность изменения велотранспортного спроса на конкретных пунктах Велопроката или сразу на нескольких пунктах, </w:t>
      </w:r>
      <w:r w:rsidRPr="00A7381B">
        <w:rPr>
          <w:rFonts w:ascii="Times New Roman" w:hAnsi="Times New Roman" w:cs="Times New Roman"/>
          <w:sz w:val="28"/>
          <w:szCs w:val="28"/>
        </w:rPr>
        <w:t>расположенных близко друг от друга, в определенном районе Москвы.</w:t>
      </w:r>
    </w:p>
    <w:p w:rsidR="00A7381B" w:rsidRPr="00251166" w:rsidRDefault="00A7381B" w:rsidP="00251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81B">
        <w:rPr>
          <w:rFonts w:ascii="Times New Roman" w:hAnsi="Times New Roman" w:cs="Times New Roman"/>
          <w:sz w:val="28"/>
          <w:szCs w:val="28"/>
        </w:rPr>
        <w:t>Для проведения вышеупомянутого анализа удобнее всего использовать составной кри</w:t>
      </w:r>
      <w:r>
        <w:rPr>
          <w:rFonts w:ascii="Times New Roman" w:hAnsi="Times New Roman" w:cs="Times New Roman"/>
          <w:sz w:val="28"/>
          <w:szCs w:val="28"/>
        </w:rPr>
        <w:t>терий, состоящий из двух частей.</w:t>
      </w:r>
      <w:r w:rsidRPr="00A73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381B">
        <w:rPr>
          <w:rFonts w:ascii="Times New Roman" w:hAnsi="Times New Roman" w:cs="Times New Roman"/>
          <w:sz w:val="28"/>
          <w:szCs w:val="28"/>
        </w:rPr>
        <w:t>ервая часть позволяет оценить зависимость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той или иной станции</w:t>
      </w:r>
      <w:r w:rsidRPr="00A7381B">
        <w:rPr>
          <w:rFonts w:ascii="Times New Roman" w:hAnsi="Times New Roman" w:cs="Times New Roman"/>
          <w:sz w:val="28"/>
          <w:szCs w:val="28"/>
        </w:rPr>
        <w:t xml:space="preserve"> от количества мест транспортного притяжения, </w:t>
      </w:r>
      <w:r w:rsidRPr="00251166">
        <w:rPr>
          <w:rFonts w:ascii="Times New Roman" w:hAnsi="Times New Roman" w:cs="Times New Roman"/>
          <w:sz w:val="28"/>
          <w:szCs w:val="28"/>
        </w:rPr>
        <w:t xml:space="preserve">расположенных от нее в непосредственной близости (в пределах 200…250 м). Вторая часть позволяет оценить зависимость эффективности от велотранспортной доступности данной станции. Критерий оценки позиции станции </w:t>
      </w:r>
      <w:r w:rsidRPr="00251166">
        <w:rPr>
          <w:rFonts w:ascii="Times New Roman" w:hAnsi="Times New Roman" w:cs="Times New Roman"/>
          <w:i/>
          <w:sz w:val="28"/>
          <w:szCs w:val="28"/>
        </w:rPr>
        <w:t>K</w:t>
      </w:r>
      <w:r w:rsidRPr="00251166"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r w:rsidR="00251166">
        <w:rPr>
          <w:rFonts w:ascii="Times New Roman" w:hAnsi="Times New Roman" w:cs="Times New Roman"/>
          <w:sz w:val="28"/>
          <w:szCs w:val="28"/>
        </w:rPr>
        <w:t xml:space="preserve"> определялся по формуле</w:t>
      </w:r>
    </w:p>
    <w:p w:rsidR="00A7381B" w:rsidRPr="00251166" w:rsidRDefault="006F323B" w:rsidP="002511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="00A7381B" w:rsidRPr="00251166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81B" w:rsidRPr="00251166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81B" w:rsidRPr="00251166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81B" w:rsidRPr="00251166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81B" w:rsidRPr="00251166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81B" w:rsidRPr="00251166">
        <w:rPr>
          <w:rFonts w:ascii="Times New Roman" w:eastAsiaTheme="minorEastAsia" w:hAnsi="Times New Roman" w:cs="Times New Roman"/>
          <w:sz w:val="24"/>
          <w:szCs w:val="24"/>
        </w:rPr>
        <w:tab/>
      </w:r>
      <w:r w:rsidR="00A7381B" w:rsidRPr="00251166">
        <w:rPr>
          <w:rFonts w:ascii="Times New Roman" w:eastAsiaTheme="minorEastAsia" w:hAnsi="Times New Roman" w:cs="Times New Roman"/>
          <w:sz w:val="24"/>
          <w:szCs w:val="24"/>
        </w:rPr>
        <w:tab/>
        <w:t>(1)</w:t>
      </w:r>
    </w:p>
    <w:p w:rsidR="00251166" w:rsidRPr="00251166" w:rsidRDefault="00251166" w:rsidP="002511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166">
        <w:rPr>
          <w:rFonts w:ascii="Times New Roman" w:hAnsi="Times New Roman" w:cs="Times New Roman"/>
          <w:sz w:val="28"/>
          <w:szCs w:val="28"/>
        </w:rPr>
        <w:t>г</w:t>
      </w:r>
      <w:r w:rsidR="00A7381B" w:rsidRPr="00251166">
        <w:rPr>
          <w:rFonts w:ascii="Times New Roman" w:hAnsi="Times New Roman" w:cs="Times New Roman"/>
          <w:sz w:val="28"/>
          <w:szCs w:val="28"/>
        </w:rPr>
        <w:t>де</w:t>
      </w:r>
      <w:r w:rsidRPr="00251166">
        <w:rPr>
          <w:rFonts w:ascii="Times New Roman" w:hAnsi="Times New Roman" w:cs="Times New Roman"/>
          <w:sz w:val="28"/>
          <w:szCs w:val="28"/>
        </w:rPr>
        <w:t>:</w:t>
      </w:r>
      <w:r w:rsidR="00A7381B" w:rsidRPr="00251166">
        <w:rPr>
          <w:rFonts w:ascii="Times New Roman" w:hAnsi="Times New Roman" w:cs="Times New Roman"/>
          <w:sz w:val="28"/>
          <w:szCs w:val="28"/>
        </w:rPr>
        <w:t xml:space="preserve"> </w:t>
      </w:r>
      <w:r w:rsidR="00A7381B" w:rsidRPr="00251166">
        <w:rPr>
          <w:rFonts w:ascii="Times New Roman" w:hAnsi="Times New Roman" w:cs="Times New Roman"/>
          <w:sz w:val="28"/>
          <w:szCs w:val="28"/>
        </w:rPr>
        <w:tab/>
      </w:r>
      <w:r w:rsidR="00A7381B" w:rsidRPr="00251166">
        <w:rPr>
          <w:rFonts w:ascii="Times New Roman" w:hAnsi="Times New Roman" w:cs="Times New Roman"/>
          <w:i/>
          <w:sz w:val="28"/>
          <w:szCs w:val="28"/>
        </w:rPr>
        <w:t>K</w:t>
      </w:r>
      <w:r w:rsidR="00A7381B" w:rsidRPr="00251166">
        <w:rPr>
          <w:rFonts w:ascii="Times New Roman" w:hAnsi="Times New Roman" w:cs="Times New Roman"/>
          <w:i/>
          <w:sz w:val="28"/>
          <w:szCs w:val="28"/>
          <w:vertAlign w:val="subscript"/>
        </w:rPr>
        <w:t>t</w:t>
      </w:r>
      <w:r w:rsidR="00A7381B" w:rsidRPr="00251166">
        <w:rPr>
          <w:rFonts w:ascii="Times New Roman" w:hAnsi="Times New Roman" w:cs="Times New Roman"/>
          <w:sz w:val="28"/>
          <w:szCs w:val="28"/>
        </w:rPr>
        <w:t xml:space="preserve"> – коэффициент транспортного притяжения;</w:t>
      </w:r>
      <w:r w:rsidRPr="00251166">
        <w:rPr>
          <w:rFonts w:ascii="Times New Roman" w:hAnsi="Times New Roman" w:cs="Times New Roman"/>
          <w:sz w:val="28"/>
          <w:szCs w:val="28"/>
        </w:rPr>
        <w:t xml:space="preserve"> </w:t>
      </w:r>
      <w:r w:rsidR="00A7381B" w:rsidRPr="00251166">
        <w:rPr>
          <w:rFonts w:ascii="Times New Roman" w:hAnsi="Times New Roman" w:cs="Times New Roman"/>
          <w:i/>
          <w:sz w:val="28"/>
          <w:szCs w:val="28"/>
        </w:rPr>
        <w:t>K</w:t>
      </w:r>
      <w:r w:rsidR="00A7381B" w:rsidRPr="00251166">
        <w:rPr>
          <w:rFonts w:ascii="Times New Roman" w:hAnsi="Times New Roman" w:cs="Times New Roman"/>
          <w:i/>
          <w:sz w:val="28"/>
          <w:szCs w:val="28"/>
          <w:vertAlign w:val="subscript"/>
        </w:rPr>
        <w:t>a</w:t>
      </w:r>
      <w:r w:rsidR="00A7381B" w:rsidRPr="00251166">
        <w:rPr>
          <w:rFonts w:ascii="Times New Roman" w:hAnsi="Times New Roman" w:cs="Times New Roman"/>
          <w:sz w:val="28"/>
          <w:szCs w:val="28"/>
        </w:rPr>
        <w:t xml:space="preserve"> – средний коэффициент </w:t>
      </w:r>
      <w:r w:rsidR="004169F9">
        <w:rPr>
          <w:rFonts w:ascii="Times New Roman" w:hAnsi="Times New Roman" w:cs="Times New Roman"/>
          <w:sz w:val="28"/>
          <w:szCs w:val="28"/>
        </w:rPr>
        <w:t>транспортной</w:t>
      </w:r>
      <w:r w:rsidR="00A7381B" w:rsidRPr="00251166">
        <w:rPr>
          <w:rFonts w:ascii="Times New Roman" w:hAnsi="Times New Roman" w:cs="Times New Roman"/>
          <w:sz w:val="28"/>
          <w:szCs w:val="28"/>
        </w:rPr>
        <w:t xml:space="preserve"> пригодности веломаршрутов, соединяющих данную станцию с соседними станциями</w:t>
      </w:r>
      <w:r w:rsidRPr="00251166">
        <w:rPr>
          <w:rFonts w:ascii="Times New Roman" w:hAnsi="Times New Roman" w:cs="Times New Roman"/>
          <w:sz w:val="28"/>
          <w:szCs w:val="28"/>
        </w:rPr>
        <w:t xml:space="preserve"> [4]</w:t>
      </w:r>
      <w:r w:rsidR="00A7381B" w:rsidRPr="00251166">
        <w:rPr>
          <w:rFonts w:ascii="Times New Roman" w:hAnsi="Times New Roman" w:cs="Times New Roman"/>
          <w:sz w:val="28"/>
          <w:szCs w:val="28"/>
        </w:rPr>
        <w:t>.</w:t>
      </w:r>
    </w:p>
    <w:p w:rsidR="00251166" w:rsidRDefault="00251166" w:rsidP="00251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66">
        <w:rPr>
          <w:rFonts w:ascii="Times New Roman" w:hAnsi="Times New Roman" w:cs="Times New Roman"/>
          <w:sz w:val="28"/>
          <w:szCs w:val="28"/>
        </w:rPr>
        <w:t xml:space="preserve">Коэффициент транспортного притяжения </w:t>
      </w:r>
      <w:r w:rsidRPr="00251166">
        <w:rPr>
          <w:rFonts w:ascii="Times New Roman" w:hAnsi="Times New Roman" w:cs="Times New Roman"/>
          <w:i/>
          <w:sz w:val="28"/>
          <w:szCs w:val="28"/>
        </w:rPr>
        <w:t>K</w:t>
      </w:r>
      <w:r w:rsidRPr="00251166">
        <w:rPr>
          <w:rFonts w:ascii="Times New Roman" w:hAnsi="Times New Roman" w:cs="Times New Roman"/>
          <w:i/>
          <w:sz w:val="28"/>
          <w:szCs w:val="28"/>
          <w:vertAlign w:val="subscript"/>
        </w:rPr>
        <w:t>t</w:t>
      </w:r>
      <w:r w:rsidRPr="00251166">
        <w:rPr>
          <w:rFonts w:ascii="Times New Roman" w:hAnsi="Times New Roman" w:cs="Times New Roman"/>
          <w:sz w:val="28"/>
          <w:szCs w:val="28"/>
        </w:rPr>
        <w:t xml:space="preserve"> определяется как средневзвешенное значение количества объектов транспортного притяжения, </w:t>
      </w:r>
      <w:r w:rsidRPr="00251166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в 200-метровой зоне пешеходной доступности от станции. </w:t>
      </w:r>
      <w:r>
        <w:rPr>
          <w:rFonts w:ascii="Times New Roman" w:hAnsi="Times New Roman" w:cs="Times New Roman"/>
          <w:sz w:val="28"/>
          <w:szCs w:val="28"/>
        </w:rPr>
        <w:t>Согласно статистическим данным, наиболее притягательными местам</w:t>
      </w:r>
      <w:r w:rsidR="00413681">
        <w:rPr>
          <w:rFonts w:ascii="Times New Roman" w:hAnsi="Times New Roman" w:cs="Times New Roman"/>
          <w:sz w:val="28"/>
          <w:szCs w:val="28"/>
        </w:rPr>
        <w:t>и для населения Москвы являются</w:t>
      </w:r>
      <w:r w:rsidR="00413681" w:rsidRPr="00413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магазины, особенно крупные торговые центы, места рекреации, </w:t>
      </w:r>
      <w:r w:rsidR="00413681">
        <w:rPr>
          <w:rFonts w:ascii="Times New Roman" w:hAnsi="Times New Roman" w:cs="Times New Roman"/>
          <w:sz w:val="28"/>
          <w:szCs w:val="28"/>
        </w:rPr>
        <w:t>школы и ВУЗы</w:t>
      </w:r>
      <w:r>
        <w:rPr>
          <w:rFonts w:ascii="Times New Roman" w:hAnsi="Times New Roman" w:cs="Times New Roman"/>
          <w:sz w:val="28"/>
          <w:szCs w:val="28"/>
        </w:rPr>
        <w:t>, а также крупные транспортные узлы</w:t>
      </w:r>
      <w:r w:rsidR="009F0BAC">
        <w:rPr>
          <w:rFonts w:ascii="Times New Roman" w:hAnsi="Times New Roman" w:cs="Times New Roman"/>
          <w:sz w:val="28"/>
          <w:szCs w:val="28"/>
        </w:rPr>
        <w:t>, особенно рядом со станциями метрополитена. Статистика доказывает, что именно</w:t>
      </w:r>
      <w:r w:rsidR="008E319F">
        <w:rPr>
          <w:rFonts w:ascii="Times New Roman" w:hAnsi="Times New Roman" w:cs="Times New Roman"/>
          <w:sz w:val="28"/>
          <w:szCs w:val="28"/>
        </w:rPr>
        <w:t xml:space="preserve"> полноценное взаимодействие с системой Московского Метрополитена позволит в наибольшей степени раскрыть потенциал Велопроката. Но при этом нельзя списывать со счетов и прочие виды общественного транспорта, прежде всего автобусы и трамваи.</w:t>
      </w:r>
      <w:r w:rsidR="00CD7795" w:rsidRPr="00CD7795">
        <w:rPr>
          <w:rFonts w:ascii="Times New Roman" w:hAnsi="Times New Roman" w:cs="Times New Roman"/>
          <w:sz w:val="28"/>
          <w:szCs w:val="28"/>
        </w:rPr>
        <w:t xml:space="preserve"> </w:t>
      </w:r>
      <w:r w:rsidR="00CD7795" w:rsidRPr="00251166">
        <w:rPr>
          <w:rFonts w:ascii="Times New Roman" w:hAnsi="Times New Roman" w:cs="Times New Roman"/>
          <w:sz w:val="28"/>
          <w:szCs w:val="28"/>
        </w:rPr>
        <w:t xml:space="preserve">Весомость различных объектов транспортного притяжения показана </w:t>
      </w:r>
      <w:r w:rsidR="00CD7795">
        <w:rPr>
          <w:rFonts w:ascii="Times New Roman" w:hAnsi="Times New Roman" w:cs="Times New Roman"/>
          <w:sz w:val="28"/>
          <w:szCs w:val="28"/>
        </w:rPr>
        <w:t>в таблице 1.</w:t>
      </w:r>
    </w:p>
    <w:p w:rsidR="00CD7795" w:rsidRDefault="00CD7795" w:rsidP="00CD7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795" w:rsidRPr="00480407" w:rsidRDefault="00CD7795" w:rsidP="00CD7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07">
        <w:rPr>
          <w:rFonts w:ascii="Times New Roman" w:hAnsi="Times New Roman" w:cs="Times New Roman"/>
          <w:sz w:val="28"/>
          <w:szCs w:val="28"/>
        </w:rPr>
        <w:t xml:space="preserve">Таблица 1. </w:t>
      </w:r>
      <w:r>
        <w:rPr>
          <w:rFonts w:ascii="Times New Roman" w:hAnsi="Times New Roman" w:cs="Times New Roman"/>
          <w:sz w:val="28"/>
          <w:szCs w:val="28"/>
        </w:rPr>
        <w:t>Весомость различных объектов транспортного притяжения</w:t>
      </w:r>
      <w:r w:rsidRPr="0048040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4246"/>
      </w:tblGrid>
      <w:tr w:rsidR="00CD7795" w:rsidTr="00B60180">
        <w:tc>
          <w:tcPr>
            <w:tcW w:w="3539" w:type="dxa"/>
          </w:tcPr>
          <w:p w:rsidR="00CD7795" w:rsidRDefault="00CD779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843" w:type="dxa"/>
          </w:tcPr>
          <w:p w:rsidR="00CD7795" w:rsidRPr="000C1BFA" w:rsidRDefault="00CD779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  <w:r w:rsidR="000C1BFA" w:rsidRPr="00420FD7">
              <w:rPr>
                <w:i/>
                <w:sz w:val="28"/>
                <w:szCs w:val="28"/>
                <w:lang w:val="en-US"/>
              </w:rPr>
              <w:t xml:space="preserve"> K</w:t>
            </w:r>
            <w:r w:rsidR="000C1BFA">
              <w:rPr>
                <w:i/>
                <w:sz w:val="28"/>
                <w:szCs w:val="28"/>
                <w:vertAlign w:val="subscript"/>
                <w:lang w:val="en-US"/>
              </w:rPr>
              <w:t>t</w:t>
            </w:r>
          </w:p>
        </w:tc>
        <w:tc>
          <w:tcPr>
            <w:tcW w:w="4246" w:type="dxa"/>
          </w:tcPr>
          <w:p w:rsidR="00CD7795" w:rsidRDefault="000C1BFA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D7795" w:rsidTr="00B60180">
        <w:tc>
          <w:tcPr>
            <w:tcW w:w="3539" w:type="dxa"/>
          </w:tcPr>
          <w:p w:rsidR="00CD7795" w:rsidRDefault="00F96B61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B5296">
              <w:rPr>
                <w:sz w:val="28"/>
                <w:szCs w:val="28"/>
              </w:rPr>
              <w:t>танция метро</w:t>
            </w:r>
          </w:p>
        </w:tc>
        <w:tc>
          <w:tcPr>
            <w:tcW w:w="1843" w:type="dxa"/>
          </w:tcPr>
          <w:p w:rsidR="00CD7795" w:rsidRDefault="00F96B61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4246" w:type="dxa"/>
          </w:tcPr>
          <w:p w:rsidR="00CD7795" w:rsidRDefault="00F96B61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считается каждый выход</w:t>
            </w:r>
          </w:p>
        </w:tc>
      </w:tr>
      <w:tr w:rsidR="00CD7795" w:rsidTr="00B60180">
        <w:tc>
          <w:tcPr>
            <w:tcW w:w="3539" w:type="dxa"/>
          </w:tcPr>
          <w:p w:rsidR="00CD7795" w:rsidRDefault="00B60180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железной дороги</w:t>
            </w:r>
          </w:p>
        </w:tc>
        <w:tc>
          <w:tcPr>
            <w:tcW w:w="1843" w:type="dxa"/>
          </w:tcPr>
          <w:p w:rsidR="00CD7795" w:rsidRDefault="00B60180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4246" w:type="dxa"/>
          </w:tcPr>
          <w:p w:rsidR="00CD7795" w:rsidRDefault="00CD7795" w:rsidP="00CD7795">
            <w:pPr>
              <w:jc w:val="center"/>
              <w:rPr>
                <w:sz w:val="28"/>
                <w:szCs w:val="28"/>
              </w:rPr>
            </w:pPr>
          </w:p>
        </w:tc>
      </w:tr>
      <w:tr w:rsidR="00CD7795" w:rsidTr="00B60180">
        <w:tc>
          <w:tcPr>
            <w:tcW w:w="3539" w:type="dxa"/>
          </w:tcPr>
          <w:p w:rsidR="00CD7795" w:rsidRDefault="00B60180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трамвая/монорельса</w:t>
            </w:r>
          </w:p>
        </w:tc>
        <w:tc>
          <w:tcPr>
            <w:tcW w:w="1843" w:type="dxa"/>
          </w:tcPr>
          <w:p w:rsidR="00CD7795" w:rsidRDefault="00B60180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4246" w:type="dxa"/>
          </w:tcPr>
          <w:p w:rsidR="00CD7795" w:rsidRDefault="00CD7795" w:rsidP="00CD7795">
            <w:pPr>
              <w:jc w:val="center"/>
              <w:rPr>
                <w:sz w:val="28"/>
                <w:szCs w:val="28"/>
              </w:rPr>
            </w:pPr>
          </w:p>
        </w:tc>
      </w:tr>
      <w:tr w:rsidR="00CD7795" w:rsidTr="00B60180">
        <w:tc>
          <w:tcPr>
            <w:tcW w:w="3539" w:type="dxa"/>
          </w:tcPr>
          <w:p w:rsidR="00CD7795" w:rsidRDefault="00B60180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автобуса/троллейбуса</w:t>
            </w:r>
          </w:p>
        </w:tc>
        <w:tc>
          <w:tcPr>
            <w:tcW w:w="1843" w:type="dxa"/>
          </w:tcPr>
          <w:p w:rsidR="00CD7795" w:rsidRDefault="00B60180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4246" w:type="dxa"/>
          </w:tcPr>
          <w:p w:rsidR="00CD7795" w:rsidRDefault="00B60180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считается с каждой стороны дороги</w:t>
            </w:r>
          </w:p>
        </w:tc>
      </w:tr>
      <w:tr w:rsidR="00CD7795" w:rsidTr="00B60180">
        <w:tc>
          <w:tcPr>
            <w:tcW w:w="3539" w:type="dxa"/>
          </w:tcPr>
          <w:p w:rsidR="00CD7795" w:rsidRDefault="00A06AA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и общественные здания</w:t>
            </w:r>
          </w:p>
        </w:tc>
        <w:tc>
          <w:tcPr>
            <w:tcW w:w="1843" w:type="dxa"/>
          </w:tcPr>
          <w:p w:rsidR="00CD7795" w:rsidRDefault="00A06AA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0,011</w:t>
            </w:r>
          </w:p>
        </w:tc>
        <w:tc>
          <w:tcPr>
            <w:tcW w:w="4246" w:type="dxa"/>
          </w:tcPr>
          <w:p w:rsidR="00CD7795" w:rsidRDefault="00CD7795" w:rsidP="00CD7795">
            <w:pPr>
              <w:jc w:val="center"/>
              <w:rPr>
                <w:sz w:val="28"/>
                <w:szCs w:val="28"/>
              </w:rPr>
            </w:pPr>
          </w:p>
        </w:tc>
      </w:tr>
      <w:tr w:rsidR="00CD7795" w:rsidTr="00B60180">
        <w:tc>
          <w:tcPr>
            <w:tcW w:w="3539" w:type="dxa"/>
          </w:tcPr>
          <w:p w:rsidR="00CD7795" w:rsidRDefault="00A06AA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больницы, поликлиники, аптеки</w:t>
            </w:r>
          </w:p>
        </w:tc>
        <w:tc>
          <w:tcPr>
            <w:tcW w:w="1843" w:type="dxa"/>
          </w:tcPr>
          <w:p w:rsidR="00CD7795" w:rsidRDefault="00A06AA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4246" w:type="dxa"/>
          </w:tcPr>
          <w:p w:rsidR="00CD7795" w:rsidRDefault="00B66DAC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расположенные в одном здании считаются за один объект</w:t>
            </w:r>
          </w:p>
        </w:tc>
      </w:tr>
      <w:tr w:rsidR="00CD7795" w:rsidTr="00B60180">
        <w:tc>
          <w:tcPr>
            <w:tcW w:w="3539" w:type="dxa"/>
          </w:tcPr>
          <w:p w:rsidR="00CD7795" w:rsidRDefault="00A06AA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общественного питания</w:t>
            </w:r>
          </w:p>
        </w:tc>
        <w:tc>
          <w:tcPr>
            <w:tcW w:w="1843" w:type="dxa"/>
          </w:tcPr>
          <w:p w:rsidR="00CD7795" w:rsidRDefault="00A06AA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4246" w:type="dxa"/>
          </w:tcPr>
          <w:p w:rsidR="00CD7795" w:rsidRDefault="00A06AA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расположенные в одном здании считаются за один</w:t>
            </w:r>
            <w:r w:rsidR="00B66DAC">
              <w:rPr>
                <w:sz w:val="28"/>
                <w:szCs w:val="28"/>
              </w:rPr>
              <w:t xml:space="preserve"> объект</w:t>
            </w:r>
          </w:p>
        </w:tc>
      </w:tr>
      <w:tr w:rsidR="00A06AA5" w:rsidTr="00B60180">
        <w:tc>
          <w:tcPr>
            <w:tcW w:w="3539" w:type="dxa"/>
          </w:tcPr>
          <w:p w:rsidR="00A06AA5" w:rsidRDefault="00A06AA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1843" w:type="dxa"/>
          </w:tcPr>
          <w:p w:rsidR="00A06AA5" w:rsidRDefault="00A06AA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4246" w:type="dxa"/>
          </w:tcPr>
          <w:p w:rsidR="00A06AA5" w:rsidRDefault="00A06AA5" w:rsidP="00CD7795">
            <w:pPr>
              <w:jc w:val="center"/>
              <w:rPr>
                <w:sz w:val="28"/>
                <w:szCs w:val="28"/>
              </w:rPr>
            </w:pPr>
          </w:p>
        </w:tc>
      </w:tr>
      <w:tr w:rsidR="00A06AA5" w:rsidTr="00B60180">
        <w:tc>
          <w:tcPr>
            <w:tcW w:w="3539" w:type="dxa"/>
          </w:tcPr>
          <w:p w:rsidR="00A06AA5" w:rsidRDefault="00A06AA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ВУЗы</w:t>
            </w:r>
          </w:p>
        </w:tc>
        <w:tc>
          <w:tcPr>
            <w:tcW w:w="1843" w:type="dxa"/>
          </w:tcPr>
          <w:p w:rsidR="00A06AA5" w:rsidRDefault="00A06AA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4246" w:type="dxa"/>
          </w:tcPr>
          <w:p w:rsidR="00A06AA5" w:rsidRDefault="00A06AA5" w:rsidP="00CD7795">
            <w:pPr>
              <w:jc w:val="center"/>
              <w:rPr>
                <w:sz w:val="28"/>
                <w:szCs w:val="28"/>
              </w:rPr>
            </w:pPr>
          </w:p>
        </w:tc>
      </w:tr>
      <w:tr w:rsidR="00A06AA5" w:rsidTr="00B60180">
        <w:tc>
          <w:tcPr>
            <w:tcW w:w="3539" w:type="dxa"/>
          </w:tcPr>
          <w:p w:rsidR="00A06AA5" w:rsidRDefault="00A06AA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крупные предприятия, технопарки, бизнес-центры</w:t>
            </w:r>
          </w:p>
        </w:tc>
        <w:tc>
          <w:tcPr>
            <w:tcW w:w="1843" w:type="dxa"/>
          </w:tcPr>
          <w:p w:rsidR="00A06AA5" w:rsidRDefault="00A06AA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  <w:tc>
          <w:tcPr>
            <w:tcW w:w="4246" w:type="dxa"/>
          </w:tcPr>
          <w:p w:rsidR="00A06AA5" w:rsidRDefault="00A06AA5" w:rsidP="00CD7795">
            <w:pPr>
              <w:jc w:val="center"/>
              <w:rPr>
                <w:sz w:val="28"/>
                <w:szCs w:val="28"/>
              </w:rPr>
            </w:pPr>
          </w:p>
        </w:tc>
      </w:tr>
      <w:tr w:rsidR="00A06AA5" w:rsidTr="00B60180">
        <w:tc>
          <w:tcPr>
            <w:tcW w:w="3539" w:type="dxa"/>
          </w:tcPr>
          <w:p w:rsidR="00A06AA5" w:rsidRDefault="00A06AA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магазины, торговые центры, банки</w:t>
            </w:r>
          </w:p>
        </w:tc>
        <w:tc>
          <w:tcPr>
            <w:tcW w:w="1843" w:type="dxa"/>
          </w:tcPr>
          <w:p w:rsidR="00A06AA5" w:rsidRDefault="00A06AA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4246" w:type="dxa"/>
          </w:tcPr>
          <w:p w:rsidR="00A06AA5" w:rsidRDefault="00A06AA5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расположенные в одном здании считаются за один</w:t>
            </w:r>
            <w:r w:rsidR="00B66DAC">
              <w:rPr>
                <w:sz w:val="28"/>
                <w:szCs w:val="28"/>
              </w:rPr>
              <w:t xml:space="preserve"> объект</w:t>
            </w:r>
          </w:p>
        </w:tc>
      </w:tr>
      <w:tr w:rsidR="00A06AA5" w:rsidTr="00B60180">
        <w:tc>
          <w:tcPr>
            <w:tcW w:w="3539" w:type="dxa"/>
          </w:tcPr>
          <w:p w:rsidR="00A06AA5" w:rsidRDefault="00B66DAC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A06AA5">
              <w:rPr>
                <w:sz w:val="28"/>
                <w:szCs w:val="28"/>
              </w:rPr>
              <w:t>ентры досуга</w:t>
            </w:r>
          </w:p>
        </w:tc>
        <w:tc>
          <w:tcPr>
            <w:tcW w:w="1843" w:type="dxa"/>
          </w:tcPr>
          <w:p w:rsidR="00A06AA5" w:rsidRDefault="00B66DAC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4246" w:type="dxa"/>
          </w:tcPr>
          <w:p w:rsidR="00A06AA5" w:rsidRDefault="00A06AA5" w:rsidP="00CD7795">
            <w:pPr>
              <w:jc w:val="center"/>
              <w:rPr>
                <w:sz w:val="28"/>
                <w:szCs w:val="28"/>
              </w:rPr>
            </w:pPr>
          </w:p>
        </w:tc>
      </w:tr>
      <w:tr w:rsidR="00B66DAC" w:rsidTr="00B60180">
        <w:tc>
          <w:tcPr>
            <w:tcW w:w="3539" w:type="dxa"/>
          </w:tcPr>
          <w:p w:rsidR="00B66DAC" w:rsidRDefault="00B66DAC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объекты</w:t>
            </w:r>
          </w:p>
        </w:tc>
        <w:tc>
          <w:tcPr>
            <w:tcW w:w="1843" w:type="dxa"/>
          </w:tcPr>
          <w:p w:rsidR="00B66DAC" w:rsidRDefault="00B66DAC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  <w:tc>
          <w:tcPr>
            <w:tcW w:w="4246" w:type="dxa"/>
          </w:tcPr>
          <w:p w:rsidR="00B66DAC" w:rsidRDefault="00B66DAC" w:rsidP="00CD7795">
            <w:pPr>
              <w:jc w:val="center"/>
              <w:rPr>
                <w:sz w:val="28"/>
                <w:szCs w:val="28"/>
              </w:rPr>
            </w:pPr>
          </w:p>
        </w:tc>
      </w:tr>
      <w:tr w:rsidR="00B66DAC" w:rsidTr="00B60180">
        <w:tc>
          <w:tcPr>
            <w:tcW w:w="3539" w:type="dxa"/>
          </w:tcPr>
          <w:p w:rsidR="00B66DAC" w:rsidRDefault="00B66DAC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кварталы</w:t>
            </w:r>
          </w:p>
        </w:tc>
        <w:tc>
          <w:tcPr>
            <w:tcW w:w="1843" w:type="dxa"/>
          </w:tcPr>
          <w:p w:rsidR="00B66DAC" w:rsidRDefault="00B66DAC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4246" w:type="dxa"/>
          </w:tcPr>
          <w:p w:rsidR="00B66DAC" w:rsidRPr="00B66DAC" w:rsidRDefault="00B66DAC" w:rsidP="0072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отделены друг от друга </w:t>
            </w:r>
            <w:r w:rsidR="00721877">
              <w:rPr>
                <w:sz w:val="28"/>
                <w:szCs w:val="28"/>
              </w:rPr>
              <w:t xml:space="preserve">четырёхполосными </w:t>
            </w:r>
            <w:r>
              <w:rPr>
                <w:sz w:val="28"/>
                <w:szCs w:val="28"/>
              </w:rPr>
              <w:t xml:space="preserve">дорогами </w:t>
            </w:r>
          </w:p>
        </w:tc>
      </w:tr>
      <w:tr w:rsidR="00B66DAC" w:rsidTr="00B60180">
        <w:tc>
          <w:tcPr>
            <w:tcW w:w="3539" w:type="dxa"/>
          </w:tcPr>
          <w:p w:rsidR="00B66DAC" w:rsidRDefault="00B66DAC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гаражи, паркинги</w:t>
            </w:r>
          </w:p>
        </w:tc>
        <w:tc>
          <w:tcPr>
            <w:tcW w:w="1843" w:type="dxa"/>
          </w:tcPr>
          <w:p w:rsidR="00B66DAC" w:rsidRDefault="00B66DAC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4246" w:type="dxa"/>
          </w:tcPr>
          <w:p w:rsidR="00B66DAC" w:rsidRDefault="00721877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25 м/мест</w:t>
            </w:r>
          </w:p>
        </w:tc>
      </w:tr>
      <w:tr w:rsidR="00B66DAC" w:rsidTr="00B60180">
        <w:tc>
          <w:tcPr>
            <w:tcW w:w="3539" w:type="dxa"/>
          </w:tcPr>
          <w:p w:rsidR="00B66DAC" w:rsidRDefault="00B66DAC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гостиницы</w:t>
            </w:r>
          </w:p>
        </w:tc>
        <w:tc>
          <w:tcPr>
            <w:tcW w:w="1843" w:type="dxa"/>
          </w:tcPr>
          <w:p w:rsidR="00B66DAC" w:rsidRDefault="00B66DAC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4246" w:type="dxa"/>
          </w:tcPr>
          <w:p w:rsidR="00B66DAC" w:rsidRDefault="00B66DAC" w:rsidP="00CD7795">
            <w:pPr>
              <w:jc w:val="center"/>
              <w:rPr>
                <w:sz w:val="28"/>
                <w:szCs w:val="28"/>
              </w:rPr>
            </w:pPr>
          </w:p>
        </w:tc>
      </w:tr>
      <w:tr w:rsidR="00B66DAC" w:rsidTr="00B60180">
        <w:tc>
          <w:tcPr>
            <w:tcW w:w="3539" w:type="dxa"/>
          </w:tcPr>
          <w:p w:rsidR="00B66DAC" w:rsidRDefault="00B66DAC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рекреации</w:t>
            </w:r>
          </w:p>
        </w:tc>
        <w:tc>
          <w:tcPr>
            <w:tcW w:w="1843" w:type="dxa"/>
          </w:tcPr>
          <w:p w:rsidR="00B66DAC" w:rsidRDefault="00B66DAC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4246" w:type="dxa"/>
          </w:tcPr>
          <w:p w:rsidR="00B66DAC" w:rsidRDefault="00B66DAC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парки, скверы, бульвары</w:t>
            </w:r>
          </w:p>
        </w:tc>
      </w:tr>
      <w:tr w:rsidR="00B66DAC" w:rsidTr="00B60180">
        <w:tc>
          <w:tcPr>
            <w:tcW w:w="3539" w:type="dxa"/>
          </w:tcPr>
          <w:p w:rsidR="00B66DAC" w:rsidRDefault="00B66DAC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культурные достопримечательности</w:t>
            </w:r>
          </w:p>
        </w:tc>
        <w:tc>
          <w:tcPr>
            <w:tcW w:w="1843" w:type="dxa"/>
          </w:tcPr>
          <w:p w:rsidR="00B66DAC" w:rsidRDefault="00B66DAC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0,048</w:t>
            </w:r>
          </w:p>
        </w:tc>
        <w:tc>
          <w:tcPr>
            <w:tcW w:w="4246" w:type="dxa"/>
          </w:tcPr>
          <w:p w:rsidR="00B66DAC" w:rsidRDefault="00B66DAC" w:rsidP="00CD7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Расположенные в одном здании считаются за 1 объект</w:t>
            </w:r>
          </w:p>
        </w:tc>
      </w:tr>
    </w:tbl>
    <w:p w:rsidR="00B22652" w:rsidRPr="00B22652" w:rsidRDefault="00B22652" w:rsidP="00CD7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7" w:rsidRPr="00420FD7" w:rsidRDefault="008E319F" w:rsidP="00416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D7">
        <w:rPr>
          <w:rFonts w:ascii="Times New Roman" w:hAnsi="Times New Roman" w:cs="Times New Roman"/>
          <w:sz w:val="28"/>
          <w:szCs w:val="28"/>
        </w:rPr>
        <w:t>Коэффициент</w:t>
      </w:r>
      <w:r w:rsidR="004169F9">
        <w:rPr>
          <w:rFonts w:ascii="Times New Roman" w:hAnsi="Times New Roman" w:cs="Times New Roman"/>
          <w:sz w:val="28"/>
          <w:szCs w:val="28"/>
        </w:rPr>
        <w:t xml:space="preserve"> приспособленности веломаршрута</w:t>
      </w:r>
      <w:r w:rsidRPr="00420FD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23514025"/>
      <w:r w:rsidRPr="00420FD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20FD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bookmarkEnd w:id="3"/>
      <w:r w:rsidRPr="00420FD7">
        <w:rPr>
          <w:rFonts w:ascii="Times New Roman" w:hAnsi="Times New Roman" w:cs="Times New Roman"/>
          <w:sz w:val="28"/>
          <w:szCs w:val="28"/>
        </w:rPr>
        <w:t>, определяется как отношение теоретического времени движения велосипедиста по идеальному веломаршруту такой же протяженности к фактическому времени движения велосипедиста по данному веломаршруту по методике, изложенной в [</w:t>
      </w:r>
      <w:r w:rsidR="007F2790">
        <w:rPr>
          <w:rFonts w:ascii="Times New Roman" w:hAnsi="Times New Roman" w:cs="Times New Roman"/>
          <w:sz w:val="28"/>
          <w:szCs w:val="28"/>
        </w:rPr>
        <w:t>8</w:t>
      </w:r>
      <w:r w:rsidRPr="00420FD7">
        <w:rPr>
          <w:rFonts w:ascii="Times New Roman" w:hAnsi="Times New Roman" w:cs="Times New Roman"/>
          <w:sz w:val="28"/>
          <w:szCs w:val="28"/>
        </w:rPr>
        <w:t>].</w:t>
      </w:r>
      <w:r w:rsidR="00420FD7" w:rsidRPr="00420FD7">
        <w:rPr>
          <w:rFonts w:ascii="Times New Roman" w:hAnsi="Times New Roman" w:cs="Times New Roman"/>
          <w:sz w:val="28"/>
          <w:szCs w:val="28"/>
        </w:rPr>
        <w:t xml:space="preserve"> </w:t>
      </w:r>
      <w:r w:rsidR="00420FD7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94360">
        <w:rPr>
          <w:rFonts w:ascii="Times New Roman" w:hAnsi="Times New Roman" w:cs="Times New Roman"/>
          <w:sz w:val="28"/>
          <w:szCs w:val="28"/>
        </w:rPr>
        <w:t>образом,</w:t>
      </w:r>
      <w:r w:rsidR="00420FD7">
        <w:rPr>
          <w:rFonts w:ascii="Times New Roman" w:hAnsi="Times New Roman" w:cs="Times New Roman"/>
          <w:sz w:val="28"/>
          <w:szCs w:val="28"/>
        </w:rPr>
        <w:t xml:space="preserve"> </w:t>
      </w:r>
      <w:r w:rsidR="00CD7795" w:rsidRPr="00420FD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CD7795" w:rsidRPr="00420FD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r w:rsidR="00420FD7" w:rsidRPr="00420FD7">
        <w:rPr>
          <w:rFonts w:ascii="Times New Roman" w:hAnsi="Times New Roman" w:cs="Times New Roman"/>
          <w:sz w:val="28"/>
          <w:szCs w:val="28"/>
        </w:rPr>
        <w:t>, определяется по формуле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7"/>
        <w:gridCol w:w="1560"/>
      </w:tblGrid>
      <w:tr w:rsidR="00420FD7" w:rsidRPr="00420FD7" w:rsidTr="00420FD7">
        <w:tc>
          <w:tcPr>
            <w:tcW w:w="8187" w:type="dxa"/>
            <w:vAlign w:val="center"/>
          </w:tcPr>
          <w:p w:rsidR="00420FD7" w:rsidRPr="00420FD7" w:rsidRDefault="00CD7795" w:rsidP="00B133F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a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ITV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FV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100,%</m:t>
                </m:r>
              </m:oMath>
            </m:oMathPara>
          </w:p>
        </w:tc>
        <w:tc>
          <w:tcPr>
            <w:tcW w:w="1560" w:type="dxa"/>
            <w:vAlign w:val="center"/>
          </w:tcPr>
          <w:p w:rsidR="00420FD7" w:rsidRPr="00420FD7" w:rsidRDefault="00420FD7" w:rsidP="00B13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420FD7">
              <w:rPr>
                <w:sz w:val="24"/>
                <w:szCs w:val="24"/>
              </w:rPr>
              <w:t>)</w:t>
            </w:r>
          </w:p>
        </w:tc>
      </w:tr>
    </w:tbl>
    <w:p w:rsidR="00420FD7" w:rsidRPr="00420FD7" w:rsidRDefault="00420FD7" w:rsidP="00B133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FD7">
        <w:rPr>
          <w:rFonts w:ascii="Times New Roman" w:hAnsi="Times New Roman" w:cs="Times New Roman"/>
          <w:sz w:val="28"/>
          <w:szCs w:val="28"/>
        </w:rPr>
        <w:t>где:</w:t>
      </w:r>
      <w:r w:rsidRPr="00420FD7">
        <w:rPr>
          <w:rFonts w:ascii="Times New Roman" w:hAnsi="Times New Roman" w:cs="Times New Roman"/>
          <w:sz w:val="28"/>
          <w:szCs w:val="28"/>
        </w:rPr>
        <w:tab/>
      </w:r>
      <w:r w:rsidRPr="00420FD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20FD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FV</w:t>
      </w:r>
      <w:r w:rsidRPr="00420FD7">
        <w:rPr>
          <w:rFonts w:ascii="Times New Roman" w:hAnsi="Times New Roman" w:cs="Times New Roman"/>
          <w:sz w:val="28"/>
          <w:szCs w:val="28"/>
        </w:rPr>
        <w:t xml:space="preserve"> – фактическое время, затрачиваемое велосипедистом на преодоление веломаршрута с учётом задержек, с;</w:t>
      </w:r>
      <w:r w:rsidR="00E266B9">
        <w:rPr>
          <w:rFonts w:ascii="Times New Roman" w:hAnsi="Times New Roman" w:cs="Times New Roman"/>
          <w:sz w:val="28"/>
          <w:szCs w:val="28"/>
        </w:rPr>
        <w:t xml:space="preserve"> </w:t>
      </w:r>
      <w:r w:rsidRPr="00420FD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20FD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ITV</w:t>
      </w:r>
      <w:r w:rsidRPr="00420FD7">
        <w:rPr>
          <w:rFonts w:ascii="Times New Roman" w:hAnsi="Times New Roman" w:cs="Times New Roman"/>
          <w:sz w:val="28"/>
          <w:szCs w:val="28"/>
        </w:rPr>
        <w:t xml:space="preserve"> – теоретическое время, затрачиваемое велосипедистом на преодоление веломаршрута в идеальных условиях, с. </w:t>
      </w:r>
    </w:p>
    <w:p w:rsidR="008E319F" w:rsidRDefault="00B133F0" w:rsidP="00B13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по определенному маршруту велосипедист сталкивается с различными видами задержек: от обычных бардюров, где нужно всего лишь на несколько секунд притормозить, до длинных подземных переходов, где необходимо спешиваться. Экспериментальные наблюдения и социологические опросы показали, что велосипедист охотнее будет пользоваться второстепенными улицами со спокойным движением, чем главными улицами с оживленным движением и большим количеством опасных перекрестков. Также велосипедист может легко преодолевать жилые зоны и места рекреации, где автомобиль либо совсем не может проехать, либо его движение крайне затруднено. Но наибольшей проблемой для велосипедистов являются крупные подземные и надземные переходы, где зача</w:t>
      </w:r>
      <w:r w:rsidR="000943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тую нет условий для их движения (приходится спешиваться) и даже часто нет пандуса (большие потери времени на преодоление лестниц).</w:t>
      </w:r>
      <w:r w:rsidR="004169F9">
        <w:rPr>
          <w:rFonts w:ascii="Times New Roman" w:hAnsi="Times New Roman" w:cs="Times New Roman"/>
          <w:sz w:val="28"/>
          <w:szCs w:val="28"/>
        </w:rPr>
        <w:t xml:space="preserve"> В зависимости от величины </w:t>
      </w:r>
      <w:r w:rsidR="004169F9" w:rsidRPr="00420FD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4169F9" w:rsidRPr="00420FD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r w:rsidR="004169F9" w:rsidRPr="00420FD7">
        <w:rPr>
          <w:rFonts w:ascii="Times New Roman" w:hAnsi="Times New Roman" w:cs="Times New Roman"/>
          <w:sz w:val="28"/>
          <w:szCs w:val="28"/>
        </w:rPr>
        <w:t xml:space="preserve"> </w:t>
      </w:r>
      <w:r w:rsidR="004169F9">
        <w:rPr>
          <w:rFonts w:ascii="Times New Roman" w:hAnsi="Times New Roman" w:cs="Times New Roman"/>
          <w:sz w:val="28"/>
          <w:szCs w:val="28"/>
        </w:rPr>
        <w:t>условия передвижения по веломаршруту можно классифицировать следующим образом:</w:t>
      </w:r>
    </w:p>
    <w:p w:rsidR="004169F9" w:rsidRDefault="004169F9" w:rsidP="00B13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6C8">
        <w:rPr>
          <w:rFonts w:ascii="Times New Roman" w:hAnsi="Times New Roman" w:cs="Times New Roman"/>
          <w:b/>
          <w:color w:val="00B050"/>
          <w:sz w:val="28"/>
          <w:szCs w:val="28"/>
        </w:rPr>
        <w:t>наилучшие (</w:t>
      </w:r>
      <w:r w:rsidRPr="007C26C8">
        <w:rPr>
          <w:rFonts w:ascii="Times New Roman" w:hAnsi="Times New Roman" w:cs="Times New Roman"/>
          <w:b/>
          <w:i/>
          <w:color w:val="00B050"/>
          <w:sz w:val="28"/>
          <w:szCs w:val="28"/>
          <w:lang w:val="en-US"/>
        </w:rPr>
        <w:t>K</w:t>
      </w:r>
      <w:r w:rsidRPr="007C26C8">
        <w:rPr>
          <w:rFonts w:ascii="Times New Roman" w:hAnsi="Times New Roman" w:cs="Times New Roman"/>
          <w:b/>
          <w:i/>
          <w:color w:val="00B050"/>
          <w:sz w:val="28"/>
          <w:szCs w:val="28"/>
          <w:vertAlign w:val="subscript"/>
          <w:lang w:val="en-US"/>
        </w:rPr>
        <w:t>a</w:t>
      </w:r>
      <w:r w:rsidRPr="00F70A69">
        <w:rPr>
          <w:rFonts w:ascii="Times New Roman" w:hAnsi="Times New Roman" w:cs="Times New Roman"/>
          <w:b/>
          <w:i/>
          <w:color w:val="00B050"/>
          <w:sz w:val="28"/>
          <w:szCs w:val="28"/>
        </w:rPr>
        <w:t>&gt;</w:t>
      </w:r>
      <w:r w:rsidRPr="007C26C8">
        <w:rPr>
          <w:rFonts w:ascii="Times New Roman" w:hAnsi="Times New Roman" w:cs="Times New Roman"/>
          <w:b/>
          <w:i/>
          <w:color w:val="00B050"/>
          <w:sz w:val="28"/>
          <w:szCs w:val="28"/>
        </w:rPr>
        <w:t>0,55</w:t>
      </w:r>
      <w:r w:rsidRPr="007C26C8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0A69">
        <w:rPr>
          <w:rFonts w:ascii="Times New Roman" w:hAnsi="Times New Roman" w:cs="Times New Roman"/>
          <w:sz w:val="28"/>
          <w:szCs w:val="28"/>
        </w:rPr>
        <w:t xml:space="preserve">велосипедист движется в спокойных условиях, вдали от основных автомагистралей, редко пересекая перекрестки; часть маршрута может проходить в зоне рекреации, а лучше – по специальным </w:t>
      </w:r>
      <w:r w:rsidR="00F70A69">
        <w:rPr>
          <w:rFonts w:ascii="Times New Roman" w:hAnsi="Times New Roman" w:cs="Times New Roman"/>
          <w:sz w:val="28"/>
          <w:szCs w:val="28"/>
        </w:rPr>
        <w:lastRenderedPageBreak/>
        <w:t>велосипедным дорожкам и велополосам, где велосипедист может двигаться без помех;</w:t>
      </w:r>
    </w:p>
    <w:p w:rsidR="00F70A69" w:rsidRDefault="00F70A69" w:rsidP="00B13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EF6" w:rsidRPr="00244EF6">
        <w:rPr>
          <w:rFonts w:ascii="Times New Roman" w:hAnsi="Times New Roman" w:cs="Times New Roman"/>
          <w:b/>
          <w:color w:val="FFCC00"/>
          <w:sz w:val="28"/>
          <w:szCs w:val="28"/>
        </w:rPr>
        <w:t>хорошие</w:t>
      </w:r>
      <w:r w:rsidRPr="00244EF6">
        <w:rPr>
          <w:rFonts w:ascii="Times New Roman" w:hAnsi="Times New Roman" w:cs="Times New Roman"/>
          <w:b/>
          <w:color w:val="FFCC00"/>
          <w:sz w:val="28"/>
          <w:szCs w:val="28"/>
        </w:rPr>
        <w:t xml:space="preserve"> (</w:t>
      </w:r>
      <w:r w:rsidR="00244EF6" w:rsidRPr="00244EF6">
        <w:rPr>
          <w:rFonts w:ascii="Times New Roman" w:hAnsi="Times New Roman" w:cs="Times New Roman"/>
          <w:b/>
          <w:color w:val="FFCC00"/>
          <w:sz w:val="28"/>
          <w:szCs w:val="28"/>
        </w:rPr>
        <w:t>0,4</w:t>
      </w:r>
      <w:r w:rsidR="007E6A0E" w:rsidRPr="007E6A0E">
        <w:rPr>
          <w:rFonts w:ascii="Times New Roman" w:hAnsi="Times New Roman" w:cs="Times New Roman"/>
          <w:b/>
          <w:i/>
          <w:color w:val="FFCC00"/>
          <w:sz w:val="28"/>
          <w:szCs w:val="28"/>
        </w:rPr>
        <w:t>&lt;</w:t>
      </w:r>
      <w:r w:rsidRPr="00244EF6">
        <w:rPr>
          <w:rFonts w:ascii="Times New Roman" w:hAnsi="Times New Roman" w:cs="Times New Roman"/>
          <w:b/>
          <w:i/>
          <w:color w:val="FFCC00"/>
          <w:sz w:val="28"/>
          <w:szCs w:val="28"/>
          <w:lang w:val="en-US"/>
        </w:rPr>
        <w:t>Ka</w:t>
      </w:r>
      <w:r w:rsidR="007E6A0E" w:rsidRPr="007E6A0E">
        <w:rPr>
          <w:rFonts w:ascii="Times New Roman" w:hAnsi="Times New Roman" w:cs="Times New Roman"/>
          <w:b/>
          <w:i/>
          <w:color w:val="FFCC00"/>
          <w:sz w:val="28"/>
          <w:szCs w:val="28"/>
        </w:rPr>
        <w:t>&lt;</w:t>
      </w:r>
      <w:r w:rsidRPr="00244EF6">
        <w:rPr>
          <w:rFonts w:ascii="Times New Roman" w:hAnsi="Times New Roman" w:cs="Times New Roman"/>
          <w:b/>
          <w:i/>
          <w:color w:val="FFCC00"/>
          <w:sz w:val="28"/>
          <w:szCs w:val="28"/>
        </w:rPr>
        <w:t>0,55</w:t>
      </w:r>
      <w:r w:rsidRPr="00244EF6">
        <w:rPr>
          <w:rFonts w:ascii="Times New Roman" w:hAnsi="Times New Roman" w:cs="Times New Roman"/>
          <w:b/>
          <w:color w:val="FFCC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3466">
        <w:rPr>
          <w:rFonts w:ascii="Times New Roman" w:hAnsi="Times New Roman" w:cs="Times New Roman"/>
          <w:sz w:val="28"/>
          <w:szCs w:val="28"/>
        </w:rPr>
        <w:t>на веломаршруте отсутствуют специальные велотранспортные сооружения, однако в целом велосипедист движется по участкам улично-дорожной сети со спокойным движением, а перекрестки в основном оборудованы нерегулируемыми переходами;</w:t>
      </w:r>
    </w:p>
    <w:p w:rsidR="003F3466" w:rsidRDefault="003F3466" w:rsidP="003F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A0E" w:rsidRPr="007E6A0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удовлетворительные</w:t>
      </w:r>
      <w:r w:rsidRPr="007E6A0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(0,</w:t>
      </w:r>
      <w:r w:rsidR="007E6A0E" w:rsidRPr="007E6A0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25</w:t>
      </w:r>
      <w:r w:rsidR="007E6A0E" w:rsidRPr="007E6A0E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&lt;</w:t>
      </w:r>
      <w:r w:rsidRPr="007E6A0E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lang w:val="en-US"/>
        </w:rPr>
        <w:t>Ka</w:t>
      </w:r>
      <w:r w:rsidR="007E6A0E" w:rsidRPr="007E6A0E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&lt;</w:t>
      </w:r>
      <w:r w:rsidRPr="007E6A0E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0,</w:t>
      </w:r>
      <w:r w:rsidR="007E6A0E" w:rsidRPr="007E6A0E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4</w:t>
      </w:r>
      <w:r w:rsidRPr="007E6A0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на веломаршруте отсутствуют специальные велотранспортные сооружения, велосипедист </w:t>
      </w:r>
      <w:r w:rsidR="007E6A0E">
        <w:rPr>
          <w:rFonts w:ascii="Times New Roman" w:hAnsi="Times New Roman" w:cs="Times New Roman"/>
          <w:sz w:val="28"/>
          <w:szCs w:val="28"/>
        </w:rPr>
        <w:t>значительную часть пути вынужден перемещаться вдоль крупных магистралей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A0E">
        <w:rPr>
          <w:rFonts w:ascii="Times New Roman" w:hAnsi="Times New Roman" w:cs="Times New Roman"/>
          <w:sz w:val="28"/>
          <w:szCs w:val="28"/>
        </w:rPr>
        <w:t xml:space="preserve">оживленным </w:t>
      </w:r>
      <w:r>
        <w:rPr>
          <w:rFonts w:ascii="Times New Roman" w:hAnsi="Times New Roman" w:cs="Times New Roman"/>
          <w:sz w:val="28"/>
          <w:szCs w:val="28"/>
        </w:rPr>
        <w:t xml:space="preserve">движением, </w:t>
      </w:r>
      <w:r w:rsidR="007E6A0E">
        <w:rPr>
          <w:rFonts w:ascii="Times New Roman" w:hAnsi="Times New Roman" w:cs="Times New Roman"/>
          <w:sz w:val="28"/>
          <w:szCs w:val="28"/>
        </w:rPr>
        <w:t>пересекая крупные перекрестки, оборудованные светофорами, что значительно замедляет движение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A0E" w:rsidRDefault="007E6A0E" w:rsidP="007E6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3681">
        <w:rPr>
          <w:rFonts w:ascii="Times New Roman" w:hAnsi="Times New Roman" w:cs="Times New Roman"/>
          <w:b/>
          <w:color w:val="FF0000"/>
          <w:sz w:val="28"/>
          <w:szCs w:val="28"/>
        </w:rPr>
        <w:t>не</w:t>
      </w:r>
      <w:r w:rsidRPr="007E6A0E">
        <w:rPr>
          <w:rFonts w:ascii="Times New Roman" w:hAnsi="Times New Roman" w:cs="Times New Roman"/>
          <w:b/>
          <w:color w:val="FF0000"/>
          <w:sz w:val="28"/>
          <w:szCs w:val="28"/>
        </w:rPr>
        <w:t>удовлетворительные (</w:t>
      </w:r>
      <w:r w:rsidRPr="007E6A0E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Ka</w:t>
      </w:r>
      <w:r w:rsidRPr="007E6A0E">
        <w:rPr>
          <w:rFonts w:ascii="Times New Roman" w:hAnsi="Times New Roman" w:cs="Times New Roman"/>
          <w:b/>
          <w:i/>
          <w:color w:val="FF0000"/>
          <w:sz w:val="28"/>
          <w:szCs w:val="28"/>
        </w:rPr>
        <w:t>&lt;</w:t>
      </w:r>
      <w:r w:rsidRPr="007E6A0E">
        <w:rPr>
          <w:rFonts w:ascii="Times New Roman" w:hAnsi="Times New Roman" w:cs="Times New Roman"/>
          <w:b/>
          <w:color w:val="FF0000"/>
          <w:sz w:val="28"/>
          <w:szCs w:val="28"/>
        </w:rPr>
        <w:t>0,25)</w:t>
      </w:r>
      <w:r>
        <w:rPr>
          <w:rFonts w:ascii="Times New Roman" w:hAnsi="Times New Roman" w:cs="Times New Roman"/>
          <w:sz w:val="28"/>
          <w:szCs w:val="28"/>
        </w:rPr>
        <w:t xml:space="preserve">: на веломаршруте отсутствуют специальные велотранспортные сооружения, велосипедист </w:t>
      </w:r>
      <w:r w:rsidR="00E6001C">
        <w:rPr>
          <w:rFonts w:ascii="Times New Roman" w:hAnsi="Times New Roman" w:cs="Times New Roman"/>
          <w:sz w:val="28"/>
          <w:szCs w:val="28"/>
        </w:rPr>
        <w:t>в основном перемещает</w:t>
      </w:r>
      <w:r>
        <w:rPr>
          <w:rFonts w:ascii="Times New Roman" w:hAnsi="Times New Roman" w:cs="Times New Roman"/>
          <w:sz w:val="28"/>
          <w:szCs w:val="28"/>
        </w:rPr>
        <w:t xml:space="preserve">ся вдоль крупных магистралей </w:t>
      </w:r>
      <w:r w:rsidR="00E6001C">
        <w:rPr>
          <w:rFonts w:ascii="Times New Roman" w:hAnsi="Times New Roman" w:cs="Times New Roman"/>
          <w:sz w:val="28"/>
          <w:szCs w:val="28"/>
        </w:rPr>
        <w:t>в общем потоке с автотранспортом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001C">
        <w:rPr>
          <w:rFonts w:ascii="Times New Roman" w:hAnsi="Times New Roman" w:cs="Times New Roman"/>
          <w:sz w:val="28"/>
          <w:szCs w:val="28"/>
        </w:rPr>
        <w:t>вынужден пересекать крупные транспортные развязки</w:t>
      </w:r>
      <w:r>
        <w:rPr>
          <w:rFonts w:ascii="Times New Roman" w:hAnsi="Times New Roman" w:cs="Times New Roman"/>
          <w:sz w:val="28"/>
          <w:szCs w:val="28"/>
        </w:rPr>
        <w:t xml:space="preserve">, оборудованные </w:t>
      </w:r>
      <w:r w:rsidR="00E6001C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 xml:space="preserve">светофорами, </w:t>
      </w:r>
      <w:r w:rsidR="00E6001C">
        <w:rPr>
          <w:rFonts w:ascii="Times New Roman" w:hAnsi="Times New Roman" w:cs="Times New Roman"/>
          <w:sz w:val="28"/>
          <w:szCs w:val="28"/>
        </w:rPr>
        <w:t>но и подземными или надземными переходами, неприспособленными для движения велосипедистов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001C">
        <w:rPr>
          <w:rFonts w:ascii="Times New Roman" w:hAnsi="Times New Roman" w:cs="Times New Roman"/>
          <w:sz w:val="28"/>
          <w:szCs w:val="28"/>
        </w:rPr>
        <w:t xml:space="preserve"> к этой же категории относятся веломаршруты, которые пересекают особенно серьезное препятствие, например реку или железную дорогу.</w:t>
      </w:r>
    </w:p>
    <w:p w:rsidR="00A95C58" w:rsidRDefault="00A95C58" w:rsidP="007E6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дальнейшем, в связи с увеличением интенсивности использования Велопроката, имеющаяся классификация веломаршрутов должна быть пересмотрена в сторону ужесточения.</w:t>
      </w:r>
    </w:p>
    <w:p w:rsidR="00A92C59" w:rsidRDefault="00480407" w:rsidP="00F0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вышеописанной методике был произведен анализ эффективности 32 пунктов Московского велопроката. </w:t>
      </w:r>
      <w:r w:rsidR="00643CF6">
        <w:rPr>
          <w:rFonts w:ascii="Times New Roman" w:hAnsi="Times New Roman" w:cs="Times New Roman"/>
          <w:sz w:val="28"/>
          <w:szCs w:val="28"/>
        </w:rPr>
        <w:t xml:space="preserve">Общее время функционирования </w:t>
      </w:r>
      <w:r w:rsidR="001301E6">
        <w:rPr>
          <w:rFonts w:ascii="Times New Roman" w:hAnsi="Times New Roman" w:cs="Times New Roman"/>
          <w:sz w:val="28"/>
          <w:szCs w:val="28"/>
        </w:rPr>
        <w:t>большинства</w:t>
      </w:r>
      <w:r w:rsidR="00643CF6">
        <w:rPr>
          <w:rFonts w:ascii="Times New Roman" w:hAnsi="Times New Roman" w:cs="Times New Roman"/>
          <w:sz w:val="28"/>
          <w:szCs w:val="28"/>
        </w:rPr>
        <w:t xml:space="preserve"> терминалов составляет 186 дней (с апреля по октябрь). </w:t>
      </w:r>
      <w:r w:rsidR="001301E6">
        <w:rPr>
          <w:rFonts w:ascii="Times New Roman" w:hAnsi="Times New Roman" w:cs="Times New Roman"/>
          <w:sz w:val="28"/>
          <w:szCs w:val="28"/>
        </w:rPr>
        <w:t xml:space="preserve">Исходные данные для расчета были получены с помощью информационного портала Urbica </w:t>
      </w:r>
      <w:r w:rsidR="001301E6" w:rsidRPr="001301E6">
        <w:rPr>
          <w:rFonts w:ascii="Times New Roman" w:hAnsi="Times New Roman" w:cs="Times New Roman"/>
          <w:sz w:val="28"/>
          <w:szCs w:val="28"/>
        </w:rPr>
        <w:t>Design</w:t>
      </w:r>
      <w:r w:rsidR="001301E6">
        <w:rPr>
          <w:rFonts w:ascii="Times New Roman" w:hAnsi="Times New Roman" w:cs="Times New Roman"/>
          <w:sz w:val="28"/>
          <w:szCs w:val="28"/>
        </w:rPr>
        <w:t xml:space="preserve"> </w:t>
      </w:r>
      <w:r w:rsidR="001301E6" w:rsidRPr="001301E6">
        <w:rPr>
          <w:rFonts w:ascii="Times New Roman" w:hAnsi="Times New Roman" w:cs="Times New Roman"/>
          <w:sz w:val="28"/>
          <w:szCs w:val="28"/>
        </w:rPr>
        <w:t xml:space="preserve">[9]. </w:t>
      </w:r>
      <w:r w:rsidR="00E05C15">
        <w:rPr>
          <w:rFonts w:ascii="Times New Roman" w:hAnsi="Times New Roman" w:cs="Times New Roman"/>
          <w:sz w:val="28"/>
          <w:szCs w:val="28"/>
        </w:rPr>
        <w:t xml:space="preserve">Данный портал специализируется на </w:t>
      </w:r>
      <w:r w:rsidR="00E05C15" w:rsidRPr="00E05C15">
        <w:rPr>
          <w:rFonts w:ascii="Times New Roman" w:hAnsi="Times New Roman" w:cs="Times New Roman"/>
          <w:sz w:val="28"/>
          <w:szCs w:val="28"/>
        </w:rPr>
        <w:t>выяв</w:t>
      </w:r>
      <w:r w:rsidR="00E05C15">
        <w:rPr>
          <w:rFonts w:ascii="Times New Roman" w:hAnsi="Times New Roman" w:cs="Times New Roman"/>
          <w:sz w:val="28"/>
          <w:szCs w:val="28"/>
        </w:rPr>
        <w:t>лении</w:t>
      </w:r>
      <w:r w:rsidR="00E05C15" w:rsidRPr="00E05C15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05C15">
        <w:rPr>
          <w:rFonts w:ascii="Times New Roman" w:hAnsi="Times New Roman" w:cs="Times New Roman"/>
          <w:sz w:val="28"/>
          <w:szCs w:val="28"/>
        </w:rPr>
        <w:t>х</w:t>
      </w:r>
      <w:r w:rsidR="00E05C15" w:rsidRPr="00E05C15">
        <w:rPr>
          <w:rFonts w:ascii="Times New Roman" w:hAnsi="Times New Roman" w:cs="Times New Roman"/>
          <w:sz w:val="28"/>
          <w:szCs w:val="28"/>
        </w:rPr>
        <w:t xml:space="preserve"> сценари</w:t>
      </w:r>
      <w:r w:rsidR="00E05C15">
        <w:rPr>
          <w:rFonts w:ascii="Times New Roman" w:hAnsi="Times New Roman" w:cs="Times New Roman"/>
          <w:sz w:val="28"/>
          <w:szCs w:val="28"/>
        </w:rPr>
        <w:t>ев</w:t>
      </w:r>
      <w:r w:rsidR="00E05C15" w:rsidRPr="00E05C15">
        <w:rPr>
          <w:rFonts w:ascii="Times New Roman" w:hAnsi="Times New Roman" w:cs="Times New Roman"/>
          <w:sz w:val="28"/>
          <w:szCs w:val="28"/>
        </w:rPr>
        <w:t xml:space="preserve"> использования Велобайков в различных районах города</w:t>
      </w:r>
      <w:r w:rsidR="00E05C15">
        <w:rPr>
          <w:rFonts w:ascii="Times New Roman" w:hAnsi="Times New Roman" w:cs="Times New Roman"/>
          <w:sz w:val="28"/>
          <w:szCs w:val="28"/>
        </w:rPr>
        <w:t xml:space="preserve">. </w:t>
      </w:r>
      <w:r w:rsidR="00A92C59">
        <w:rPr>
          <w:rFonts w:ascii="Times New Roman" w:hAnsi="Times New Roman" w:cs="Times New Roman"/>
          <w:sz w:val="28"/>
          <w:szCs w:val="28"/>
        </w:rPr>
        <w:t xml:space="preserve">Таким образом, можно узнать число прокатов на каждом из терминалов, среднюю величину времени использования велосипеда, время работы терминала, </w:t>
      </w:r>
      <w:r w:rsidR="00A92C59">
        <w:rPr>
          <w:rFonts w:ascii="Times New Roman" w:hAnsi="Times New Roman" w:cs="Times New Roman"/>
          <w:sz w:val="28"/>
          <w:szCs w:val="28"/>
        </w:rPr>
        <w:lastRenderedPageBreak/>
        <w:t>основные маршруты движения велосипедистов. Наиболее эффективными из терминалов являются те, чьи велосипеды берут напрокат особенно активно, а также и те, на которых чаще всего оставляют велосипеды с других станций (пункты транспортного притяжения).</w:t>
      </w:r>
    </w:p>
    <w:p w:rsidR="00480407" w:rsidRDefault="00D3119D" w:rsidP="0092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9D">
        <w:rPr>
          <w:rFonts w:ascii="Times New Roman" w:hAnsi="Times New Roman" w:cs="Times New Roman"/>
          <w:sz w:val="28"/>
          <w:szCs w:val="28"/>
        </w:rPr>
        <w:t>Эта статистика показывает станции с неравномерным соотношением отправления/прибытия и помо</w:t>
      </w:r>
      <w:r>
        <w:rPr>
          <w:rFonts w:ascii="Times New Roman" w:hAnsi="Times New Roman" w:cs="Times New Roman"/>
          <w:sz w:val="28"/>
          <w:szCs w:val="28"/>
        </w:rPr>
        <w:t>гает</w:t>
      </w:r>
      <w:r w:rsidRPr="00D3119D">
        <w:rPr>
          <w:rFonts w:ascii="Times New Roman" w:hAnsi="Times New Roman" w:cs="Times New Roman"/>
          <w:sz w:val="28"/>
          <w:szCs w:val="28"/>
        </w:rPr>
        <w:t xml:space="preserve"> оптимизировать маршруты релокации велосипедов. </w:t>
      </w:r>
      <w:r>
        <w:rPr>
          <w:rFonts w:ascii="Times New Roman" w:hAnsi="Times New Roman" w:cs="Times New Roman"/>
          <w:sz w:val="28"/>
          <w:szCs w:val="28"/>
        </w:rPr>
        <w:t>Обнаружена закономерность</w:t>
      </w:r>
      <w:r w:rsidRPr="00D3119D">
        <w:rPr>
          <w:rFonts w:ascii="Times New Roman" w:hAnsi="Times New Roman" w:cs="Times New Roman"/>
          <w:sz w:val="28"/>
          <w:szCs w:val="28"/>
        </w:rPr>
        <w:t xml:space="preserve">, что люди чаще всего берут </w:t>
      </w:r>
      <w:r>
        <w:rPr>
          <w:rFonts w:ascii="Times New Roman" w:hAnsi="Times New Roman" w:cs="Times New Roman"/>
          <w:sz w:val="28"/>
          <w:szCs w:val="28"/>
        </w:rPr>
        <w:t>велосипеды</w:t>
      </w:r>
      <w:r w:rsidRPr="00D3119D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терминалов</w:t>
      </w:r>
      <w:r w:rsidRPr="00D3119D">
        <w:rPr>
          <w:rFonts w:ascii="Times New Roman" w:hAnsi="Times New Roman" w:cs="Times New Roman"/>
          <w:sz w:val="28"/>
          <w:szCs w:val="28"/>
        </w:rPr>
        <w:t xml:space="preserve"> в центре города, а возвращают их </w:t>
      </w:r>
      <w:r>
        <w:rPr>
          <w:rFonts w:ascii="Times New Roman" w:hAnsi="Times New Roman" w:cs="Times New Roman"/>
          <w:sz w:val="28"/>
          <w:szCs w:val="28"/>
        </w:rPr>
        <w:t xml:space="preserve">на терминалы, расположенные рядом с </w:t>
      </w:r>
      <w:r w:rsidRPr="00D3119D">
        <w:rPr>
          <w:rFonts w:ascii="Times New Roman" w:hAnsi="Times New Roman" w:cs="Times New Roman"/>
          <w:sz w:val="28"/>
          <w:szCs w:val="28"/>
        </w:rPr>
        <w:t>паркам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119D">
        <w:rPr>
          <w:rFonts w:ascii="Times New Roman" w:hAnsi="Times New Roman" w:cs="Times New Roman"/>
          <w:sz w:val="28"/>
          <w:szCs w:val="28"/>
        </w:rPr>
        <w:t xml:space="preserve"> и набережным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11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992" w:rsidRPr="00C15992">
        <w:rPr>
          <w:rFonts w:ascii="Times New Roman" w:hAnsi="Times New Roman" w:cs="Times New Roman"/>
          <w:sz w:val="28"/>
          <w:szCs w:val="28"/>
        </w:rPr>
        <w:t xml:space="preserve">Ещё одно интересное наблюдение </w:t>
      </w:r>
      <w:r w:rsidR="00C15992">
        <w:rPr>
          <w:rFonts w:ascii="Times New Roman" w:hAnsi="Times New Roman" w:cs="Times New Roman"/>
          <w:sz w:val="28"/>
          <w:szCs w:val="28"/>
        </w:rPr>
        <w:t xml:space="preserve">- </w:t>
      </w:r>
      <w:r w:rsidR="00C15992" w:rsidRPr="00C15992">
        <w:rPr>
          <w:rFonts w:ascii="Times New Roman" w:hAnsi="Times New Roman" w:cs="Times New Roman"/>
          <w:sz w:val="28"/>
          <w:szCs w:val="28"/>
        </w:rPr>
        <w:t xml:space="preserve">в жилых районах чаще берут велосипеды рядом со станциями метро, а возвращают их уже внутри района. Следовательно, </w:t>
      </w:r>
      <w:r w:rsidR="00C15992">
        <w:rPr>
          <w:rFonts w:ascii="Times New Roman" w:hAnsi="Times New Roman" w:cs="Times New Roman"/>
          <w:sz w:val="28"/>
          <w:szCs w:val="28"/>
        </w:rPr>
        <w:t>велопрокат</w:t>
      </w:r>
      <w:r w:rsidR="00C15992" w:rsidRPr="00C15992">
        <w:rPr>
          <w:rFonts w:ascii="Times New Roman" w:hAnsi="Times New Roman" w:cs="Times New Roman"/>
          <w:sz w:val="28"/>
          <w:szCs w:val="28"/>
        </w:rPr>
        <w:t xml:space="preserve"> используют как способ преодоления «последней мили» от метро домой или на работу</w:t>
      </w:r>
      <w:r w:rsidR="004A4809">
        <w:rPr>
          <w:rFonts w:ascii="Times New Roman" w:hAnsi="Times New Roman" w:cs="Times New Roman"/>
          <w:sz w:val="28"/>
          <w:szCs w:val="28"/>
        </w:rPr>
        <w:t xml:space="preserve"> </w:t>
      </w:r>
      <w:r w:rsidR="004A4809" w:rsidRPr="004A4809">
        <w:rPr>
          <w:rFonts w:ascii="Times New Roman" w:hAnsi="Times New Roman" w:cs="Times New Roman"/>
          <w:sz w:val="28"/>
          <w:szCs w:val="28"/>
        </w:rPr>
        <w:t>[9]</w:t>
      </w:r>
      <w:r w:rsidR="00C15992" w:rsidRPr="00C15992">
        <w:rPr>
          <w:rFonts w:ascii="Times New Roman" w:hAnsi="Times New Roman" w:cs="Times New Roman"/>
          <w:sz w:val="28"/>
          <w:szCs w:val="28"/>
        </w:rPr>
        <w:t>.</w:t>
      </w:r>
      <w:r w:rsidR="0092030E" w:rsidRPr="0092030E">
        <w:rPr>
          <w:rFonts w:ascii="Times New Roman" w:hAnsi="Times New Roman" w:cs="Times New Roman"/>
          <w:sz w:val="28"/>
          <w:szCs w:val="28"/>
        </w:rPr>
        <w:t xml:space="preserve"> </w:t>
      </w:r>
      <w:r w:rsidR="00480407">
        <w:rPr>
          <w:rFonts w:ascii="Times New Roman" w:hAnsi="Times New Roman" w:cs="Times New Roman"/>
          <w:sz w:val="28"/>
          <w:szCs w:val="28"/>
        </w:rPr>
        <w:t xml:space="preserve">Результаты расчета величины составного критерия эффективности </w:t>
      </w:r>
      <w:r w:rsidR="00480407" w:rsidRPr="00251166">
        <w:rPr>
          <w:rFonts w:ascii="Times New Roman" w:hAnsi="Times New Roman" w:cs="Times New Roman"/>
          <w:i/>
          <w:sz w:val="28"/>
          <w:szCs w:val="28"/>
        </w:rPr>
        <w:t>K</w:t>
      </w:r>
      <w:r w:rsidR="00480407" w:rsidRPr="00251166"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r w:rsidR="00480407">
        <w:rPr>
          <w:rFonts w:ascii="Times New Roman" w:hAnsi="Times New Roman" w:cs="Times New Roman"/>
          <w:sz w:val="28"/>
          <w:szCs w:val="28"/>
        </w:rPr>
        <w:t xml:space="preserve"> показаны в таблице </w:t>
      </w:r>
      <w:r w:rsidR="00AA04D9">
        <w:rPr>
          <w:rFonts w:ascii="Times New Roman" w:hAnsi="Times New Roman" w:cs="Times New Roman"/>
          <w:sz w:val="28"/>
          <w:szCs w:val="28"/>
        </w:rPr>
        <w:t>2</w:t>
      </w:r>
      <w:r w:rsidR="00480407">
        <w:rPr>
          <w:rFonts w:ascii="Times New Roman" w:hAnsi="Times New Roman" w:cs="Times New Roman"/>
          <w:sz w:val="28"/>
          <w:szCs w:val="28"/>
        </w:rPr>
        <w:t>.</w:t>
      </w:r>
    </w:p>
    <w:p w:rsidR="00EB70DA" w:rsidRDefault="00EB70DA" w:rsidP="00F0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407" w:rsidRPr="00480407" w:rsidRDefault="00480407" w:rsidP="00480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23513877"/>
      <w:r w:rsidRPr="004804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A04D9">
        <w:rPr>
          <w:rFonts w:ascii="Times New Roman" w:hAnsi="Times New Roman" w:cs="Times New Roman"/>
          <w:sz w:val="28"/>
          <w:szCs w:val="28"/>
        </w:rPr>
        <w:t>2</w:t>
      </w:r>
      <w:r w:rsidRPr="004804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Анализ транспортной эффективности Московского велопроката</w:t>
      </w:r>
      <w:r w:rsidRPr="0048040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1830"/>
        <w:gridCol w:w="1368"/>
        <w:gridCol w:w="1317"/>
        <w:gridCol w:w="1640"/>
        <w:gridCol w:w="989"/>
        <w:gridCol w:w="989"/>
        <w:gridCol w:w="1175"/>
      </w:tblGrid>
      <w:tr w:rsidR="00033239" w:rsidTr="0092030E">
        <w:trPr>
          <w:jc w:val="center"/>
        </w:trPr>
        <w:tc>
          <w:tcPr>
            <w:tcW w:w="546" w:type="dxa"/>
          </w:tcPr>
          <w:bookmarkEnd w:id="4"/>
          <w:p w:rsidR="00F0241D" w:rsidRPr="00B6723C" w:rsidRDefault="00F0241D" w:rsidP="00FA3E95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F0241D" w:rsidRPr="00B6723C" w:rsidRDefault="00F0241D" w:rsidP="00FA3E95">
            <w:pPr>
              <w:jc w:val="center"/>
              <w:rPr>
                <w:sz w:val="21"/>
                <w:szCs w:val="21"/>
              </w:rPr>
            </w:pPr>
            <w:r w:rsidRPr="00B6723C">
              <w:rPr>
                <w:sz w:val="21"/>
                <w:szCs w:val="21"/>
              </w:rPr>
              <w:t>Местоположение</w:t>
            </w:r>
          </w:p>
        </w:tc>
        <w:tc>
          <w:tcPr>
            <w:tcW w:w="1368" w:type="dxa"/>
          </w:tcPr>
          <w:p w:rsidR="00F0241D" w:rsidRPr="00B6723C" w:rsidRDefault="00F0241D" w:rsidP="00FA3E95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Количество замков</w:t>
            </w:r>
          </w:p>
        </w:tc>
        <w:tc>
          <w:tcPr>
            <w:tcW w:w="1317" w:type="dxa"/>
          </w:tcPr>
          <w:p w:rsidR="00F0241D" w:rsidRPr="00B6723C" w:rsidRDefault="00F0241D" w:rsidP="00FA3E95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Количество прокатов</w:t>
            </w:r>
          </w:p>
        </w:tc>
        <w:tc>
          <w:tcPr>
            <w:tcW w:w="1640" w:type="dxa"/>
          </w:tcPr>
          <w:p w:rsidR="00F0241D" w:rsidRPr="00B6723C" w:rsidRDefault="00F0241D" w:rsidP="00FA3E95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Удельная эффективность проката</w:t>
            </w:r>
          </w:p>
        </w:tc>
        <w:tc>
          <w:tcPr>
            <w:tcW w:w="989" w:type="dxa"/>
          </w:tcPr>
          <w:p w:rsidR="00F0241D" w:rsidRPr="00B6723C" w:rsidRDefault="00F0241D" w:rsidP="00FA3E95">
            <w:pPr>
              <w:jc w:val="center"/>
              <w:rPr>
                <w:i/>
                <w:sz w:val="22"/>
                <w:szCs w:val="22"/>
                <w:vertAlign w:val="subscript"/>
              </w:rPr>
            </w:pPr>
            <w:r w:rsidRPr="00B6723C">
              <w:rPr>
                <w:i/>
                <w:sz w:val="22"/>
                <w:szCs w:val="22"/>
              </w:rPr>
              <w:t>K</w:t>
            </w:r>
            <w:r w:rsidRPr="00B6723C">
              <w:rPr>
                <w:i/>
                <w:sz w:val="22"/>
                <w:szCs w:val="22"/>
                <w:vertAlign w:val="subscript"/>
              </w:rPr>
              <w:t>t,,</w:t>
            </w:r>
          </w:p>
          <w:p w:rsidR="00F0241D" w:rsidRPr="00B6723C" w:rsidRDefault="00F0241D" w:rsidP="00FA3E95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баллы</w:t>
            </w:r>
          </w:p>
        </w:tc>
        <w:tc>
          <w:tcPr>
            <w:tcW w:w="989" w:type="dxa"/>
          </w:tcPr>
          <w:p w:rsidR="00F0241D" w:rsidRPr="00B6723C" w:rsidRDefault="00F0241D" w:rsidP="00FA3E95">
            <w:pPr>
              <w:jc w:val="center"/>
              <w:rPr>
                <w:i/>
                <w:sz w:val="22"/>
                <w:szCs w:val="22"/>
                <w:vertAlign w:val="subscript"/>
              </w:rPr>
            </w:pPr>
            <w:r w:rsidRPr="00B6723C">
              <w:rPr>
                <w:i/>
                <w:sz w:val="22"/>
                <w:szCs w:val="22"/>
              </w:rPr>
              <w:t>K</w:t>
            </w:r>
            <w:r w:rsidR="00896812">
              <w:rPr>
                <w:i/>
                <w:sz w:val="22"/>
                <w:szCs w:val="22"/>
                <w:vertAlign w:val="subscript"/>
              </w:rPr>
              <w:t>а</w:t>
            </w:r>
            <w:r w:rsidRPr="00B6723C">
              <w:rPr>
                <w:i/>
                <w:sz w:val="22"/>
                <w:szCs w:val="22"/>
                <w:vertAlign w:val="subscript"/>
              </w:rPr>
              <w:t xml:space="preserve">, </w:t>
            </w:r>
          </w:p>
          <w:p w:rsidR="00F0241D" w:rsidRPr="00B6723C" w:rsidRDefault="00F0241D" w:rsidP="00FA3E95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баллы</w:t>
            </w:r>
          </w:p>
        </w:tc>
        <w:tc>
          <w:tcPr>
            <w:tcW w:w="1175" w:type="dxa"/>
          </w:tcPr>
          <w:p w:rsidR="00F0241D" w:rsidRPr="00B6723C" w:rsidRDefault="00F0241D" w:rsidP="00FA3E95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Критерий</w:t>
            </w:r>
            <w:r w:rsidRPr="00B6723C">
              <w:rPr>
                <w:i/>
                <w:sz w:val="22"/>
                <w:szCs w:val="22"/>
              </w:rPr>
              <w:t xml:space="preserve"> K</w:t>
            </w:r>
            <w:r w:rsidRPr="00B6723C">
              <w:rPr>
                <w:i/>
                <w:sz w:val="22"/>
                <w:szCs w:val="22"/>
                <w:vertAlign w:val="subscript"/>
              </w:rPr>
              <w:t xml:space="preserve">p, </w:t>
            </w:r>
            <w:r w:rsidRPr="00B6723C">
              <w:rPr>
                <w:sz w:val="22"/>
                <w:szCs w:val="22"/>
              </w:rPr>
              <w:t xml:space="preserve">баллы </w:t>
            </w:r>
          </w:p>
        </w:tc>
      </w:tr>
      <w:tr w:rsidR="00033239" w:rsidTr="0092030E">
        <w:trPr>
          <w:jc w:val="center"/>
        </w:trPr>
        <w:tc>
          <w:tcPr>
            <w:tcW w:w="546" w:type="dxa"/>
            <w:vAlign w:val="center"/>
          </w:tcPr>
          <w:p w:rsidR="00F0241D" w:rsidRPr="00B6723C" w:rsidRDefault="00F0241D" w:rsidP="00033239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157</w:t>
            </w:r>
          </w:p>
        </w:tc>
        <w:tc>
          <w:tcPr>
            <w:tcW w:w="1830" w:type="dxa"/>
            <w:vAlign w:val="center"/>
          </w:tcPr>
          <w:p w:rsidR="00F0241D" w:rsidRPr="00B6723C" w:rsidRDefault="00033239" w:rsidP="00033239">
            <w:pPr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у</w:t>
            </w:r>
            <w:r w:rsidR="00F0241D" w:rsidRPr="00B6723C">
              <w:rPr>
                <w:sz w:val="22"/>
                <w:szCs w:val="22"/>
              </w:rPr>
              <w:t>л. Крымский Вал, д.9,стр. 1</w:t>
            </w:r>
          </w:p>
        </w:tc>
        <w:tc>
          <w:tcPr>
            <w:tcW w:w="1368" w:type="dxa"/>
            <w:vAlign w:val="center"/>
          </w:tcPr>
          <w:p w:rsidR="00F0241D" w:rsidRPr="00B6723C" w:rsidRDefault="00F0241D" w:rsidP="00033239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44</w:t>
            </w:r>
          </w:p>
        </w:tc>
        <w:tc>
          <w:tcPr>
            <w:tcW w:w="1317" w:type="dxa"/>
            <w:vAlign w:val="center"/>
          </w:tcPr>
          <w:p w:rsidR="00F0241D" w:rsidRPr="00B6723C" w:rsidRDefault="00502D9E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82941</w:t>
            </w:r>
          </w:p>
        </w:tc>
        <w:tc>
          <w:tcPr>
            <w:tcW w:w="1640" w:type="dxa"/>
            <w:vAlign w:val="center"/>
          </w:tcPr>
          <w:p w:rsidR="00F0241D" w:rsidRPr="00B6723C" w:rsidRDefault="00896812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10,13</w:t>
            </w:r>
          </w:p>
        </w:tc>
        <w:tc>
          <w:tcPr>
            <w:tcW w:w="989" w:type="dxa"/>
            <w:vAlign w:val="center"/>
          </w:tcPr>
          <w:p w:rsidR="00F0241D" w:rsidRPr="00B6723C" w:rsidRDefault="00A14EE0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989" w:type="dxa"/>
            <w:vAlign w:val="center"/>
          </w:tcPr>
          <w:p w:rsidR="00F0241D" w:rsidRPr="00B6723C" w:rsidRDefault="00F0241D" w:rsidP="00033239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0,32</w:t>
            </w:r>
          </w:p>
        </w:tc>
        <w:tc>
          <w:tcPr>
            <w:tcW w:w="1175" w:type="dxa"/>
            <w:vAlign w:val="center"/>
          </w:tcPr>
          <w:p w:rsidR="00F0241D" w:rsidRPr="00B6723C" w:rsidRDefault="00F0241D" w:rsidP="00033239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0,</w:t>
            </w:r>
            <w:r w:rsidR="00A14EE0">
              <w:rPr>
                <w:sz w:val="22"/>
                <w:szCs w:val="22"/>
              </w:rPr>
              <w:t>429</w:t>
            </w:r>
          </w:p>
        </w:tc>
      </w:tr>
      <w:tr w:rsidR="00033239" w:rsidTr="0092030E">
        <w:trPr>
          <w:jc w:val="center"/>
        </w:trPr>
        <w:tc>
          <w:tcPr>
            <w:tcW w:w="546" w:type="dxa"/>
            <w:vAlign w:val="center"/>
          </w:tcPr>
          <w:p w:rsidR="00033239" w:rsidRPr="00B6723C" w:rsidRDefault="00033239" w:rsidP="00033239">
            <w:pPr>
              <w:jc w:val="center"/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830" w:type="dxa"/>
            <w:vAlign w:val="center"/>
          </w:tcPr>
          <w:p w:rsidR="00033239" w:rsidRPr="00B6723C" w:rsidRDefault="00033239" w:rsidP="00033239">
            <w:pPr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Продольный пр-д (у главного входа ВДНХ)</w:t>
            </w:r>
          </w:p>
        </w:tc>
        <w:tc>
          <w:tcPr>
            <w:tcW w:w="1368" w:type="dxa"/>
            <w:vAlign w:val="center"/>
          </w:tcPr>
          <w:p w:rsidR="00033239" w:rsidRPr="00B6723C" w:rsidRDefault="00033239" w:rsidP="00033239">
            <w:pPr>
              <w:jc w:val="center"/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317" w:type="dxa"/>
            <w:vAlign w:val="center"/>
          </w:tcPr>
          <w:p w:rsidR="00033239" w:rsidRPr="00B6723C" w:rsidRDefault="001362CE" w:rsidP="000332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58494</w:t>
            </w:r>
          </w:p>
        </w:tc>
        <w:tc>
          <w:tcPr>
            <w:tcW w:w="1640" w:type="dxa"/>
            <w:vAlign w:val="center"/>
          </w:tcPr>
          <w:p w:rsidR="00033239" w:rsidRPr="00B6723C" w:rsidRDefault="001362CE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6,55</w:t>
            </w:r>
          </w:p>
        </w:tc>
        <w:tc>
          <w:tcPr>
            <w:tcW w:w="989" w:type="dxa"/>
            <w:vAlign w:val="center"/>
          </w:tcPr>
          <w:p w:rsidR="00033239" w:rsidRPr="00B6723C" w:rsidRDefault="00033239" w:rsidP="00033239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1,</w:t>
            </w:r>
            <w:r w:rsidR="001362CE">
              <w:rPr>
                <w:sz w:val="22"/>
                <w:szCs w:val="22"/>
              </w:rPr>
              <w:t>08</w:t>
            </w:r>
          </w:p>
        </w:tc>
        <w:tc>
          <w:tcPr>
            <w:tcW w:w="989" w:type="dxa"/>
            <w:vAlign w:val="center"/>
          </w:tcPr>
          <w:p w:rsidR="00033239" w:rsidRPr="00B6723C" w:rsidRDefault="00033239" w:rsidP="00033239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0,3</w:t>
            </w:r>
            <w:r w:rsidR="001362CE">
              <w:rPr>
                <w:sz w:val="22"/>
                <w:szCs w:val="22"/>
              </w:rPr>
              <w:t>8</w:t>
            </w:r>
          </w:p>
        </w:tc>
        <w:tc>
          <w:tcPr>
            <w:tcW w:w="1175" w:type="dxa"/>
            <w:vAlign w:val="center"/>
          </w:tcPr>
          <w:p w:rsidR="00033239" w:rsidRPr="00B6723C" w:rsidRDefault="00033239" w:rsidP="00033239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0,</w:t>
            </w:r>
            <w:r w:rsidR="001362CE">
              <w:rPr>
                <w:sz w:val="22"/>
                <w:szCs w:val="22"/>
              </w:rPr>
              <w:t>808</w:t>
            </w:r>
          </w:p>
        </w:tc>
      </w:tr>
      <w:tr w:rsidR="00033239" w:rsidTr="0092030E">
        <w:trPr>
          <w:jc w:val="center"/>
        </w:trPr>
        <w:tc>
          <w:tcPr>
            <w:tcW w:w="546" w:type="dxa"/>
            <w:vAlign w:val="center"/>
          </w:tcPr>
          <w:p w:rsidR="00033239" w:rsidRPr="00B6723C" w:rsidRDefault="00033239">
            <w:pPr>
              <w:jc w:val="center"/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830" w:type="dxa"/>
            <w:vAlign w:val="center"/>
          </w:tcPr>
          <w:p w:rsidR="00033239" w:rsidRPr="00B6723C" w:rsidRDefault="00033239" w:rsidP="00033239">
            <w:pPr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площадь Джавахарлала Неру, д.1</w:t>
            </w:r>
          </w:p>
        </w:tc>
        <w:tc>
          <w:tcPr>
            <w:tcW w:w="1368" w:type="dxa"/>
            <w:vAlign w:val="center"/>
          </w:tcPr>
          <w:p w:rsidR="00033239" w:rsidRPr="00B6723C" w:rsidRDefault="00033239">
            <w:pPr>
              <w:jc w:val="center"/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7" w:type="dxa"/>
            <w:vAlign w:val="center"/>
          </w:tcPr>
          <w:p w:rsidR="00033239" w:rsidRPr="00B6723C" w:rsidRDefault="00CD6A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58873</w:t>
            </w:r>
          </w:p>
        </w:tc>
        <w:tc>
          <w:tcPr>
            <w:tcW w:w="1640" w:type="dxa"/>
            <w:vAlign w:val="center"/>
          </w:tcPr>
          <w:p w:rsidR="00033239" w:rsidRPr="00B6723C" w:rsidRDefault="00CD6A2E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10,55</w:t>
            </w:r>
          </w:p>
        </w:tc>
        <w:tc>
          <w:tcPr>
            <w:tcW w:w="989" w:type="dxa"/>
            <w:vAlign w:val="center"/>
          </w:tcPr>
          <w:p w:rsidR="00033239" w:rsidRPr="00B6723C" w:rsidRDefault="00CD6A2E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1,34</w:t>
            </w:r>
          </w:p>
        </w:tc>
        <w:tc>
          <w:tcPr>
            <w:tcW w:w="989" w:type="dxa"/>
            <w:vAlign w:val="center"/>
          </w:tcPr>
          <w:p w:rsidR="00033239" w:rsidRPr="00B6723C" w:rsidRDefault="00033239" w:rsidP="00033239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0,45</w:t>
            </w:r>
          </w:p>
        </w:tc>
        <w:tc>
          <w:tcPr>
            <w:tcW w:w="1175" w:type="dxa"/>
            <w:vAlign w:val="center"/>
          </w:tcPr>
          <w:p w:rsidR="00033239" w:rsidRPr="00B6723C" w:rsidRDefault="00CD6A2E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0,607</w:t>
            </w:r>
          </w:p>
        </w:tc>
      </w:tr>
      <w:tr w:rsidR="00033239" w:rsidTr="0092030E">
        <w:trPr>
          <w:jc w:val="center"/>
        </w:trPr>
        <w:tc>
          <w:tcPr>
            <w:tcW w:w="546" w:type="dxa"/>
            <w:vAlign w:val="center"/>
          </w:tcPr>
          <w:p w:rsidR="00033239" w:rsidRPr="00B6723C" w:rsidRDefault="00033239">
            <w:pPr>
              <w:jc w:val="center"/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830" w:type="dxa"/>
            <w:vAlign w:val="center"/>
          </w:tcPr>
          <w:p w:rsidR="00033239" w:rsidRPr="00B6723C" w:rsidRDefault="00033239">
            <w:pPr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м. Спортивная (выход №1)</w:t>
            </w:r>
          </w:p>
        </w:tc>
        <w:tc>
          <w:tcPr>
            <w:tcW w:w="1368" w:type="dxa"/>
            <w:vAlign w:val="center"/>
          </w:tcPr>
          <w:p w:rsidR="00033239" w:rsidRPr="00B6723C" w:rsidRDefault="00033239">
            <w:pPr>
              <w:jc w:val="center"/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17" w:type="dxa"/>
            <w:vAlign w:val="center"/>
          </w:tcPr>
          <w:p w:rsidR="00033239" w:rsidRPr="00B6723C" w:rsidRDefault="00CD6A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85063</w:t>
            </w:r>
          </w:p>
        </w:tc>
        <w:tc>
          <w:tcPr>
            <w:tcW w:w="1640" w:type="dxa"/>
            <w:vAlign w:val="center"/>
          </w:tcPr>
          <w:p w:rsidR="00033239" w:rsidRPr="00B6723C" w:rsidRDefault="00CD6A2E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19,06</w:t>
            </w:r>
          </w:p>
        </w:tc>
        <w:tc>
          <w:tcPr>
            <w:tcW w:w="989" w:type="dxa"/>
            <w:vAlign w:val="center"/>
          </w:tcPr>
          <w:p w:rsidR="00033239" w:rsidRPr="00B6723C" w:rsidRDefault="00CD6A2E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1,69</w:t>
            </w:r>
          </w:p>
        </w:tc>
        <w:tc>
          <w:tcPr>
            <w:tcW w:w="989" w:type="dxa"/>
            <w:vAlign w:val="center"/>
          </w:tcPr>
          <w:p w:rsidR="00033239" w:rsidRPr="00B6723C" w:rsidRDefault="00033239" w:rsidP="00033239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0,</w:t>
            </w:r>
            <w:r w:rsidR="00CD6A2E">
              <w:rPr>
                <w:sz w:val="22"/>
                <w:szCs w:val="22"/>
              </w:rPr>
              <w:t>75</w:t>
            </w:r>
          </w:p>
        </w:tc>
        <w:tc>
          <w:tcPr>
            <w:tcW w:w="1175" w:type="dxa"/>
            <w:vAlign w:val="center"/>
          </w:tcPr>
          <w:p w:rsidR="00033239" w:rsidRPr="00B6723C" w:rsidRDefault="00033239" w:rsidP="00033239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1,</w:t>
            </w:r>
            <w:r w:rsidR="00CD6A2E">
              <w:rPr>
                <w:sz w:val="22"/>
                <w:szCs w:val="22"/>
              </w:rPr>
              <w:t>264</w:t>
            </w:r>
          </w:p>
        </w:tc>
      </w:tr>
      <w:tr w:rsidR="00033239" w:rsidTr="0092030E">
        <w:trPr>
          <w:jc w:val="center"/>
        </w:trPr>
        <w:tc>
          <w:tcPr>
            <w:tcW w:w="546" w:type="dxa"/>
            <w:vAlign w:val="center"/>
          </w:tcPr>
          <w:p w:rsidR="00033239" w:rsidRPr="00B6723C" w:rsidRDefault="00033239">
            <w:pPr>
              <w:jc w:val="center"/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1830" w:type="dxa"/>
            <w:vAlign w:val="center"/>
          </w:tcPr>
          <w:p w:rsidR="00033239" w:rsidRPr="00B6723C" w:rsidRDefault="00033239" w:rsidP="00D568A9">
            <w:pPr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Ленинградский пр-т, д.62А (ст. м. Аэропорт)</w:t>
            </w:r>
          </w:p>
        </w:tc>
        <w:tc>
          <w:tcPr>
            <w:tcW w:w="1368" w:type="dxa"/>
            <w:vAlign w:val="center"/>
          </w:tcPr>
          <w:p w:rsidR="00033239" w:rsidRPr="00B6723C" w:rsidRDefault="00033239">
            <w:pPr>
              <w:jc w:val="center"/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17" w:type="dxa"/>
            <w:vAlign w:val="center"/>
          </w:tcPr>
          <w:p w:rsidR="00033239" w:rsidRPr="00B6723C" w:rsidRDefault="00CD6A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21213</w:t>
            </w:r>
          </w:p>
        </w:tc>
        <w:tc>
          <w:tcPr>
            <w:tcW w:w="1640" w:type="dxa"/>
            <w:vAlign w:val="center"/>
          </w:tcPr>
          <w:p w:rsidR="00033239" w:rsidRPr="00B6723C" w:rsidRDefault="00CD6A2E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989" w:type="dxa"/>
            <w:vAlign w:val="center"/>
          </w:tcPr>
          <w:p w:rsidR="00033239" w:rsidRPr="00B6723C" w:rsidRDefault="00CD6A2E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</w:t>
            </w:r>
          </w:p>
        </w:tc>
        <w:tc>
          <w:tcPr>
            <w:tcW w:w="989" w:type="dxa"/>
            <w:vAlign w:val="center"/>
          </w:tcPr>
          <w:p w:rsidR="00033239" w:rsidRPr="00B6723C" w:rsidRDefault="00033239" w:rsidP="00033239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0,</w:t>
            </w:r>
            <w:r w:rsidR="00CD6A2E">
              <w:rPr>
                <w:sz w:val="22"/>
                <w:szCs w:val="22"/>
              </w:rPr>
              <w:t>43</w:t>
            </w:r>
          </w:p>
        </w:tc>
        <w:tc>
          <w:tcPr>
            <w:tcW w:w="1175" w:type="dxa"/>
            <w:vAlign w:val="center"/>
          </w:tcPr>
          <w:p w:rsidR="00033239" w:rsidRPr="00B6723C" w:rsidRDefault="00CD6A2E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0,688</w:t>
            </w:r>
          </w:p>
        </w:tc>
      </w:tr>
      <w:tr w:rsidR="00B6723C" w:rsidTr="0092030E">
        <w:trPr>
          <w:jc w:val="center"/>
        </w:trPr>
        <w:tc>
          <w:tcPr>
            <w:tcW w:w="546" w:type="dxa"/>
            <w:vAlign w:val="center"/>
          </w:tcPr>
          <w:p w:rsidR="00B6723C" w:rsidRPr="00B6723C" w:rsidRDefault="00B6723C">
            <w:pPr>
              <w:jc w:val="center"/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30" w:type="dxa"/>
            <w:vAlign w:val="center"/>
          </w:tcPr>
          <w:p w:rsidR="00B6723C" w:rsidRPr="00B6723C" w:rsidRDefault="00B6723C">
            <w:pPr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2-й Щемиловский пер., д.14</w:t>
            </w:r>
          </w:p>
        </w:tc>
        <w:tc>
          <w:tcPr>
            <w:tcW w:w="1368" w:type="dxa"/>
            <w:vAlign w:val="center"/>
          </w:tcPr>
          <w:p w:rsidR="00B6723C" w:rsidRPr="00B6723C" w:rsidRDefault="00B6723C">
            <w:pPr>
              <w:jc w:val="center"/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7" w:type="dxa"/>
            <w:vAlign w:val="center"/>
          </w:tcPr>
          <w:p w:rsidR="00B6723C" w:rsidRPr="00B6723C" w:rsidRDefault="00CD6A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9591</w:t>
            </w:r>
          </w:p>
        </w:tc>
        <w:tc>
          <w:tcPr>
            <w:tcW w:w="1640" w:type="dxa"/>
            <w:vAlign w:val="center"/>
          </w:tcPr>
          <w:p w:rsidR="00B6723C" w:rsidRPr="00B6723C" w:rsidRDefault="00CD6A2E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  <w:tc>
          <w:tcPr>
            <w:tcW w:w="989" w:type="dxa"/>
            <w:vAlign w:val="center"/>
          </w:tcPr>
          <w:p w:rsidR="00B6723C" w:rsidRPr="00B6723C" w:rsidRDefault="00CD6A2E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89" w:type="dxa"/>
            <w:vAlign w:val="center"/>
          </w:tcPr>
          <w:p w:rsidR="00B6723C" w:rsidRPr="00B6723C" w:rsidRDefault="00B6723C" w:rsidP="00033239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0,4</w:t>
            </w:r>
            <w:r w:rsidR="00CD6A2E"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vAlign w:val="center"/>
          </w:tcPr>
          <w:p w:rsidR="00B6723C" w:rsidRPr="00B6723C" w:rsidRDefault="00CD6A2E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0,627</w:t>
            </w:r>
          </w:p>
        </w:tc>
      </w:tr>
      <w:tr w:rsidR="00B6723C" w:rsidTr="0092030E">
        <w:trPr>
          <w:jc w:val="center"/>
        </w:trPr>
        <w:tc>
          <w:tcPr>
            <w:tcW w:w="546" w:type="dxa"/>
            <w:vAlign w:val="center"/>
          </w:tcPr>
          <w:p w:rsidR="00B6723C" w:rsidRPr="00B6723C" w:rsidRDefault="00B6723C">
            <w:pPr>
              <w:jc w:val="center"/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1830" w:type="dxa"/>
            <w:vAlign w:val="center"/>
          </w:tcPr>
          <w:p w:rsidR="00B6723C" w:rsidRPr="00B6723C" w:rsidRDefault="00B6723C">
            <w:pPr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ул. Усиевича, д.12-14</w:t>
            </w:r>
          </w:p>
        </w:tc>
        <w:tc>
          <w:tcPr>
            <w:tcW w:w="1368" w:type="dxa"/>
            <w:vAlign w:val="center"/>
          </w:tcPr>
          <w:p w:rsidR="00B6723C" w:rsidRPr="00B6723C" w:rsidRDefault="00B6723C">
            <w:pPr>
              <w:jc w:val="center"/>
              <w:rPr>
                <w:color w:val="000000"/>
                <w:sz w:val="22"/>
                <w:szCs w:val="22"/>
              </w:rPr>
            </w:pPr>
            <w:r w:rsidRPr="00B6723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7" w:type="dxa"/>
            <w:vAlign w:val="center"/>
          </w:tcPr>
          <w:p w:rsidR="00B6723C" w:rsidRPr="00B6723C" w:rsidRDefault="00DE1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10108</w:t>
            </w:r>
          </w:p>
        </w:tc>
        <w:tc>
          <w:tcPr>
            <w:tcW w:w="1640" w:type="dxa"/>
            <w:vAlign w:val="center"/>
          </w:tcPr>
          <w:p w:rsidR="00B6723C" w:rsidRPr="00B6723C" w:rsidRDefault="00DE1880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3,62</w:t>
            </w:r>
          </w:p>
        </w:tc>
        <w:tc>
          <w:tcPr>
            <w:tcW w:w="989" w:type="dxa"/>
            <w:vAlign w:val="center"/>
          </w:tcPr>
          <w:p w:rsidR="00B6723C" w:rsidRPr="00B6723C" w:rsidRDefault="00DE1880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</w:t>
            </w:r>
          </w:p>
        </w:tc>
        <w:tc>
          <w:tcPr>
            <w:tcW w:w="989" w:type="dxa"/>
            <w:vAlign w:val="center"/>
          </w:tcPr>
          <w:p w:rsidR="00B6723C" w:rsidRPr="00B6723C" w:rsidRDefault="00B6723C" w:rsidP="00033239">
            <w:pPr>
              <w:jc w:val="center"/>
              <w:rPr>
                <w:sz w:val="22"/>
                <w:szCs w:val="22"/>
              </w:rPr>
            </w:pPr>
            <w:r w:rsidRPr="00B6723C">
              <w:rPr>
                <w:sz w:val="22"/>
                <w:szCs w:val="22"/>
              </w:rPr>
              <w:t>0,4</w:t>
            </w:r>
            <w:r w:rsidR="00DE1880">
              <w:rPr>
                <w:sz w:val="22"/>
                <w:szCs w:val="22"/>
              </w:rPr>
              <w:t>9</w:t>
            </w:r>
          </w:p>
        </w:tc>
        <w:tc>
          <w:tcPr>
            <w:tcW w:w="1175" w:type="dxa"/>
            <w:vAlign w:val="center"/>
          </w:tcPr>
          <w:p w:rsidR="00B6723C" w:rsidRPr="00B6723C" w:rsidRDefault="00DE1880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0,431</w:t>
            </w:r>
          </w:p>
        </w:tc>
      </w:tr>
      <w:tr w:rsidR="00B6723C" w:rsidTr="0092030E">
        <w:trPr>
          <w:jc w:val="center"/>
        </w:trPr>
        <w:tc>
          <w:tcPr>
            <w:tcW w:w="546" w:type="dxa"/>
            <w:vAlign w:val="center"/>
          </w:tcPr>
          <w:p w:rsidR="00B6723C" w:rsidRDefault="00B672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1830" w:type="dxa"/>
            <w:vAlign w:val="center"/>
          </w:tcPr>
          <w:p w:rsidR="00B6723C" w:rsidRDefault="00B672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Балаклавский пр-т, д.34, к.1</w:t>
            </w:r>
          </w:p>
        </w:tc>
        <w:tc>
          <w:tcPr>
            <w:tcW w:w="1368" w:type="dxa"/>
            <w:vAlign w:val="center"/>
          </w:tcPr>
          <w:p w:rsidR="00B6723C" w:rsidRDefault="00B672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7" w:type="dxa"/>
            <w:vAlign w:val="center"/>
          </w:tcPr>
          <w:p w:rsidR="00B6723C" w:rsidRDefault="00DE1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5259</w:t>
            </w:r>
          </w:p>
        </w:tc>
        <w:tc>
          <w:tcPr>
            <w:tcW w:w="1640" w:type="dxa"/>
            <w:vAlign w:val="center"/>
          </w:tcPr>
          <w:p w:rsidR="00B6723C" w:rsidRPr="00B6723C" w:rsidRDefault="00DE1880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2,36</w:t>
            </w:r>
          </w:p>
        </w:tc>
        <w:tc>
          <w:tcPr>
            <w:tcW w:w="989" w:type="dxa"/>
            <w:vAlign w:val="center"/>
          </w:tcPr>
          <w:p w:rsidR="00B6723C" w:rsidRPr="00B6723C" w:rsidRDefault="00DE1880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</w:t>
            </w:r>
          </w:p>
        </w:tc>
        <w:tc>
          <w:tcPr>
            <w:tcW w:w="989" w:type="dxa"/>
            <w:vAlign w:val="center"/>
          </w:tcPr>
          <w:p w:rsidR="00B6723C" w:rsidRPr="00B6723C" w:rsidRDefault="00B6723C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DE1880">
              <w:rPr>
                <w:sz w:val="22"/>
                <w:szCs w:val="22"/>
              </w:rPr>
              <w:t>3</w:t>
            </w:r>
          </w:p>
        </w:tc>
        <w:tc>
          <w:tcPr>
            <w:tcW w:w="1175" w:type="dxa"/>
            <w:vAlign w:val="center"/>
          </w:tcPr>
          <w:p w:rsidR="00B6723C" w:rsidRPr="00B6723C" w:rsidRDefault="00DE1880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0,436</w:t>
            </w:r>
          </w:p>
        </w:tc>
      </w:tr>
      <w:tr w:rsidR="00B6723C" w:rsidTr="0092030E">
        <w:trPr>
          <w:jc w:val="center"/>
        </w:trPr>
        <w:tc>
          <w:tcPr>
            <w:tcW w:w="546" w:type="dxa"/>
            <w:vAlign w:val="center"/>
          </w:tcPr>
          <w:p w:rsidR="00B6723C" w:rsidRDefault="00B672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830" w:type="dxa"/>
            <w:vAlign w:val="center"/>
          </w:tcPr>
          <w:p w:rsidR="00B6723C" w:rsidRDefault="00B672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Новокузнецкая, д.43/16, стр.1 (м. </w:t>
            </w:r>
            <w:r>
              <w:rPr>
                <w:color w:val="000000"/>
                <w:sz w:val="22"/>
                <w:szCs w:val="22"/>
              </w:rPr>
              <w:lastRenderedPageBreak/>
              <w:t>Павелецкая (кольцевая))</w:t>
            </w:r>
          </w:p>
        </w:tc>
        <w:tc>
          <w:tcPr>
            <w:tcW w:w="1368" w:type="dxa"/>
            <w:vAlign w:val="center"/>
          </w:tcPr>
          <w:p w:rsidR="00B6723C" w:rsidRDefault="00B672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317" w:type="dxa"/>
            <w:vAlign w:val="center"/>
          </w:tcPr>
          <w:p w:rsidR="00B6723C" w:rsidRDefault="001A71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2774</w:t>
            </w:r>
          </w:p>
        </w:tc>
        <w:tc>
          <w:tcPr>
            <w:tcW w:w="1640" w:type="dxa"/>
            <w:vAlign w:val="center"/>
          </w:tcPr>
          <w:p w:rsidR="00B6723C" w:rsidRPr="00B6723C" w:rsidRDefault="001A713E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  <w:tc>
          <w:tcPr>
            <w:tcW w:w="989" w:type="dxa"/>
            <w:vAlign w:val="center"/>
          </w:tcPr>
          <w:p w:rsidR="00B6723C" w:rsidRPr="00B6723C" w:rsidRDefault="001A713E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</w:t>
            </w:r>
          </w:p>
        </w:tc>
        <w:tc>
          <w:tcPr>
            <w:tcW w:w="989" w:type="dxa"/>
            <w:vAlign w:val="center"/>
          </w:tcPr>
          <w:p w:rsidR="00B6723C" w:rsidRPr="00B6723C" w:rsidRDefault="00B6723C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1A713E">
              <w:rPr>
                <w:sz w:val="22"/>
                <w:szCs w:val="22"/>
              </w:rPr>
              <w:t>9</w:t>
            </w:r>
          </w:p>
        </w:tc>
        <w:tc>
          <w:tcPr>
            <w:tcW w:w="1175" w:type="dxa"/>
            <w:vAlign w:val="center"/>
          </w:tcPr>
          <w:p w:rsidR="00B6723C" w:rsidRPr="00B6723C" w:rsidRDefault="001A713E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0,527</w:t>
            </w:r>
          </w:p>
        </w:tc>
      </w:tr>
      <w:tr w:rsidR="00B6723C" w:rsidTr="0092030E">
        <w:trPr>
          <w:jc w:val="center"/>
        </w:trPr>
        <w:tc>
          <w:tcPr>
            <w:tcW w:w="546" w:type="dxa"/>
            <w:vAlign w:val="center"/>
          </w:tcPr>
          <w:p w:rsidR="00B6723C" w:rsidRDefault="00B672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830" w:type="dxa"/>
            <w:vAlign w:val="center"/>
          </w:tcPr>
          <w:p w:rsidR="00B6723C" w:rsidRDefault="00B672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Георгиевский пер., д.2</w:t>
            </w:r>
          </w:p>
        </w:tc>
        <w:tc>
          <w:tcPr>
            <w:tcW w:w="1368" w:type="dxa"/>
            <w:vAlign w:val="center"/>
          </w:tcPr>
          <w:p w:rsidR="00B6723C" w:rsidRDefault="00B672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7" w:type="dxa"/>
            <w:vAlign w:val="center"/>
          </w:tcPr>
          <w:p w:rsidR="00B6723C" w:rsidRDefault="00307E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</w:t>
            </w:r>
          </w:p>
        </w:tc>
        <w:tc>
          <w:tcPr>
            <w:tcW w:w="1640" w:type="dxa"/>
            <w:vAlign w:val="center"/>
          </w:tcPr>
          <w:p w:rsidR="00B6723C" w:rsidRPr="00B6723C" w:rsidRDefault="00307EA4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989" w:type="dxa"/>
            <w:vAlign w:val="center"/>
          </w:tcPr>
          <w:p w:rsidR="00B6723C" w:rsidRPr="00B6723C" w:rsidRDefault="00307EA4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2,41</w:t>
            </w:r>
          </w:p>
        </w:tc>
        <w:tc>
          <w:tcPr>
            <w:tcW w:w="989" w:type="dxa"/>
            <w:vAlign w:val="center"/>
          </w:tcPr>
          <w:p w:rsidR="00B6723C" w:rsidRPr="00B6723C" w:rsidRDefault="00B6723C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07EA4">
              <w:rPr>
                <w:sz w:val="22"/>
                <w:szCs w:val="22"/>
              </w:rPr>
              <w:t>2</w:t>
            </w:r>
          </w:p>
        </w:tc>
        <w:tc>
          <w:tcPr>
            <w:tcW w:w="1175" w:type="dxa"/>
            <w:vAlign w:val="center"/>
          </w:tcPr>
          <w:p w:rsidR="00B6723C" w:rsidRPr="00B6723C" w:rsidRDefault="00307EA4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0,477</w:t>
            </w:r>
          </w:p>
        </w:tc>
      </w:tr>
      <w:tr w:rsidR="00B6723C" w:rsidTr="0092030E">
        <w:trPr>
          <w:jc w:val="center"/>
        </w:trPr>
        <w:tc>
          <w:tcPr>
            <w:tcW w:w="546" w:type="dxa"/>
            <w:vAlign w:val="center"/>
          </w:tcPr>
          <w:p w:rsidR="00B6723C" w:rsidRDefault="00B672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30" w:type="dxa"/>
            <w:vAlign w:val="center"/>
          </w:tcPr>
          <w:p w:rsidR="00B6723C" w:rsidRDefault="00B672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Валовая, д.20</w:t>
            </w:r>
          </w:p>
        </w:tc>
        <w:tc>
          <w:tcPr>
            <w:tcW w:w="1368" w:type="dxa"/>
            <w:vAlign w:val="center"/>
          </w:tcPr>
          <w:p w:rsidR="00B6723C" w:rsidRDefault="00B672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7" w:type="dxa"/>
            <w:vAlign w:val="center"/>
          </w:tcPr>
          <w:p w:rsidR="00B6723C" w:rsidRDefault="00307E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1686</w:t>
            </w:r>
          </w:p>
        </w:tc>
        <w:tc>
          <w:tcPr>
            <w:tcW w:w="1640" w:type="dxa"/>
            <w:vAlign w:val="center"/>
          </w:tcPr>
          <w:p w:rsidR="00307EA4" w:rsidRPr="00B6723C" w:rsidRDefault="00307EA4" w:rsidP="00307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989" w:type="dxa"/>
            <w:vAlign w:val="center"/>
          </w:tcPr>
          <w:p w:rsidR="00B6723C" w:rsidRPr="00B6723C" w:rsidRDefault="00307EA4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1,51</w:t>
            </w:r>
          </w:p>
        </w:tc>
        <w:tc>
          <w:tcPr>
            <w:tcW w:w="989" w:type="dxa"/>
            <w:vAlign w:val="center"/>
          </w:tcPr>
          <w:p w:rsidR="00B6723C" w:rsidRPr="00B6723C" w:rsidRDefault="00B6723C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07EA4">
              <w:rPr>
                <w:sz w:val="22"/>
                <w:szCs w:val="22"/>
              </w:rPr>
              <w:t>26</w:t>
            </w:r>
          </w:p>
        </w:tc>
        <w:tc>
          <w:tcPr>
            <w:tcW w:w="1175" w:type="dxa"/>
            <w:vAlign w:val="center"/>
          </w:tcPr>
          <w:p w:rsidR="00B6723C" w:rsidRPr="00B6723C" w:rsidRDefault="00307EA4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0,389</w:t>
            </w:r>
          </w:p>
        </w:tc>
      </w:tr>
      <w:tr w:rsidR="00CB5EEB" w:rsidTr="0092030E">
        <w:trPr>
          <w:jc w:val="center"/>
        </w:trPr>
        <w:tc>
          <w:tcPr>
            <w:tcW w:w="546" w:type="dxa"/>
            <w:vAlign w:val="center"/>
          </w:tcPr>
          <w:p w:rsidR="00CB5EEB" w:rsidRDefault="00CB5E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30" w:type="dxa"/>
            <w:vAlign w:val="center"/>
          </w:tcPr>
          <w:p w:rsidR="00CB5EEB" w:rsidRDefault="00CB5E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2-й Лесной пер., д.11, стр.2</w:t>
            </w:r>
          </w:p>
        </w:tc>
        <w:tc>
          <w:tcPr>
            <w:tcW w:w="1368" w:type="dxa"/>
            <w:vAlign w:val="center"/>
          </w:tcPr>
          <w:p w:rsidR="00CB5EEB" w:rsidRDefault="00CB5E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7" w:type="dxa"/>
            <w:vAlign w:val="center"/>
          </w:tcPr>
          <w:p w:rsidR="00CB5EEB" w:rsidRDefault="00307E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1071</w:t>
            </w:r>
          </w:p>
        </w:tc>
        <w:tc>
          <w:tcPr>
            <w:tcW w:w="1640" w:type="dxa"/>
            <w:vAlign w:val="center"/>
          </w:tcPr>
          <w:p w:rsidR="00CB5EEB" w:rsidRPr="00B6723C" w:rsidRDefault="00307EA4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  <w:tc>
          <w:tcPr>
            <w:tcW w:w="989" w:type="dxa"/>
            <w:vAlign w:val="center"/>
          </w:tcPr>
          <w:p w:rsidR="00CB5EEB" w:rsidRPr="00B6723C" w:rsidRDefault="00307EA4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</w:t>
            </w:r>
          </w:p>
        </w:tc>
        <w:tc>
          <w:tcPr>
            <w:tcW w:w="989" w:type="dxa"/>
            <w:vAlign w:val="center"/>
          </w:tcPr>
          <w:p w:rsidR="00CB5EEB" w:rsidRPr="00B6723C" w:rsidRDefault="00307EA4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75" w:type="dxa"/>
            <w:vAlign w:val="center"/>
          </w:tcPr>
          <w:p w:rsidR="00CB5EEB" w:rsidRPr="00B6723C" w:rsidRDefault="00307EA4" w:rsidP="00033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0,432</w:t>
            </w:r>
          </w:p>
        </w:tc>
      </w:tr>
    </w:tbl>
    <w:p w:rsidR="0092030E" w:rsidRDefault="0092030E" w:rsidP="0092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анализа, хранения и последующей обработки данных используются </w:t>
      </w:r>
      <w:r w:rsidRPr="00BA4245">
        <w:rPr>
          <w:rFonts w:ascii="Times New Roman" w:hAnsi="Times New Roman" w:cs="Times New Roman"/>
          <w:sz w:val="28"/>
          <w:szCs w:val="28"/>
        </w:rPr>
        <w:t>картографические данные OpenStreetMap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4245">
        <w:rPr>
          <w:rFonts w:ascii="Times New Roman" w:hAnsi="Times New Roman" w:cs="Times New Roman"/>
          <w:sz w:val="28"/>
          <w:szCs w:val="28"/>
        </w:rPr>
        <w:t>Mapbox GL JS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4245">
        <w:rPr>
          <w:rFonts w:ascii="Times New Roman" w:hAnsi="Times New Roman" w:cs="Times New Roman"/>
          <w:sz w:val="28"/>
          <w:szCs w:val="28"/>
        </w:rPr>
        <w:t>OSRM</w:t>
      </w:r>
      <w:r>
        <w:rPr>
          <w:rFonts w:ascii="Times New Roman" w:hAnsi="Times New Roman" w:cs="Times New Roman"/>
          <w:sz w:val="28"/>
          <w:szCs w:val="28"/>
        </w:rPr>
        <w:t xml:space="preserve"> (визуализация маршрутов перемещения).</w:t>
      </w:r>
      <w:r w:rsidRPr="00BA4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0DA" w:rsidRDefault="00EB70DA" w:rsidP="0092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DA">
        <w:rPr>
          <w:rFonts w:ascii="Times New Roman" w:hAnsi="Times New Roman" w:cs="Times New Roman"/>
          <w:sz w:val="28"/>
          <w:szCs w:val="28"/>
        </w:rPr>
        <w:t xml:space="preserve">Зависимость эффективности терминала от средней величины коэффициента </w:t>
      </w:r>
      <w:r w:rsidR="00757E20">
        <w:rPr>
          <w:rFonts w:ascii="Times New Roman" w:hAnsi="Times New Roman" w:cs="Times New Roman"/>
          <w:sz w:val="28"/>
          <w:szCs w:val="28"/>
        </w:rPr>
        <w:t>транспортного притяжения</w:t>
      </w:r>
      <w:r w:rsidRPr="00EB70DA">
        <w:rPr>
          <w:rFonts w:ascii="Times New Roman" w:hAnsi="Times New Roman" w:cs="Times New Roman"/>
          <w:sz w:val="28"/>
          <w:szCs w:val="28"/>
        </w:rPr>
        <w:t xml:space="preserve"> (</w:t>
      </w:r>
      <w:r w:rsidRPr="00EB70DA">
        <w:rPr>
          <w:rFonts w:ascii="Times New Roman" w:hAnsi="Times New Roman" w:cs="Times New Roman"/>
          <w:i/>
          <w:sz w:val="28"/>
          <w:szCs w:val="28"/>
        </w:rPr>
        <w:t>К</w:t>
      </w:r>
      <w:r w:rsidR="00757E2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EB70DA">
        <w:rPr>
          <w:rFonts w:ascii="Times New Roman" w:hAnsi="Times New Roman" w:cs="Times New Roman"/>
          <w:sz w:val="28"/>
          <w:szCs w:val="28"/>
        </w:rPr>
        <w:t>), примыкающих к станции,</w:t>
      </w:r>
      <w:r w:rsidR="007C05C7">
        <w:rPr>
          <w:rFonts w:ascii="Times New Roman" w:hAnsi="Times New Roman" w:cs="Times New Roman"/>
          <w:sz w:val="28"/>
          <w:szCs w:val="28"/>
        </w:rPr>
        <w:t xml:space="preserve"> показана на рисунке</w:t>
      </w:r>
      <w:r w:rsidRPr="00EB70DA">
        <w:rPr>
          <w:rFonts w:ascii="Times New Roman" w:hAnsi="Times New Roman" w:cs="Times New Roman"/>
          <w:sz w:val="28"/>
          <w:szCs w:val="28"/>
        </w:rPr>
        <w:t xml:space="preserve"> </w:t>
      </w:r>
      <w:r w:rsidR="00757E20">
        <w:rPr>
          <w:rFonts w:ascii="Times New Roman" w:hAnsi="Times New Roman" w:cs="Times New Roman"/>
          <w:sz w:val="28"/>
          <w:szCs w:val="28"/>
        </w:rPr>
        <w:t>1</w:t>
      </w:r>
      <w:r w:rsidRPr="00EB70DA">
        <w:rPr>
          <w:rFonts w:ascii="Times New Roman" w:hAnsi="Times New Roman" w:cs="Times New Roman"/>
          <w:sz w:val="28"/>
          <w:szCs w:val="28"/>
        </w:rPr>
        <w:t>.</w:t>
      </w:r>
    </w:p>
    <w:p w:rsidR="00757E20" w:rsidRPr="00EB70DA" w:rsidRDefault="00757E20" w:rsidP="006632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23F22C" wp14:editId="280DA589">
            <wp:extent cx="6324600" cy="39719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5EEB" w:rsidRDefault="00757E20" w:rsidP="00757E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 </w:t>
      </w:r>
      <w:r w:rsidRPr="00757E20">
        <w:rPr>
          <w:rFonts w:ascii="Times New Roman" w:hAnsi="Times New Roman" w:cs="Times New Roman"/>
          <w:sz w:val="28"/>
          <w:szCs w:val="28"/>
        </w:rPr>
        <w:t>Зависимость эффективности терминала от коэффициента транспортного притяжения</w:t>
      </w:r>
    </w:p>
    <w:p w:rsidR="00757E20" w:rsidRDefault="00757E20" w:rsidP="00757E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B02" w:rsidRDefault="00CA4B02" w:rsidP="008E3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разброс полученных результатов говорит о том, что зависимость притягательности того или иного терминала велопроката для населения от количества мест общественного притяжения пока что весьма условна. </w:t>
      </w:r>
      <w:r w:rsidR="008A2618">
        <w:rPr>
          <w:rFonts w:ascii="Times New Roman" w:hAnsi="Times New Roman" w:cs="Times New Roman"/>
          <w:sz w:val="28"/>
          <w:szCs w:val="28"/>
        </w:rPr>
        <w:t xml:space="preserve">Наиболее популярными у велосипедистов являются места рекреации, а вот терминалы, </w:t>
      </w:r>
      <w:r w:rsidR="008A2618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расположенные рядом с бизнес-центрами или крупными транспортными узлами, где наблюдается высокая интенсивность автомобильного движения, сейчас явно не до конца реализуют свой транспортный потенциал. </w:t>
      </w:r>
      <w:r>
        <w:rPr>
          <w:rFonts w:ascii="Times New Roman" w:hAnsi="Times New Roman" w:cs="Times New Roman"/>
          <w:sz w:val="28"/>
          <w:szCs w:val="28"/>
        </w:rPr>
        <w:t>Это связано, прежде всего, с неразвитостью велотранспортной инфраструктуры в Москве, с отсутствием удобных подъездов для велосипедистов ко многим местам общественного притяжения, с отсутствием велопарковок рядом с такими местами.</w:t>
      </w:r>
      <w:r w:rsidR="008A2618">
        <w:rPr>
          <w:rFonts w:ascii="Times New Roman" w:hAnsi="Times New Roman" w:cs="Times New Roman"/>
          <w:sz w:val="28"/>
          <w:szCs w:val="28"/>
        </w:rPr>
        <w:t xml:space="preserve"> Поэтому одной из основных проблем развития велосипедного движения в Москве остается вопрос повышения велотранспортной доступности всех без исключения районов города.</w:t>
      </w:r>
    </w:p>
    <w:p w:rsidR="008A2618" w:rsidRDefault="008A2618" w:rsidP="008E3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DA">
        <w:rPr>
          <w:rFonts w:ascii="Times New Roman" w:hAnsi="Times New Roman" w:cs="Times New Roman"/>
          <w:sz w:val="28"/>
          <w:szCs w:val="28"/>
        </w:rPr>
        <w:t>Зависимость эффективности терминала от средней величины коэффициента пригодности веломаршрутов (</w:t>
      </w:r>
      <w:r w:rsidRPr="00EB70DA">
        <w:rPr>
          <w:rFonts w:ascii="Times New Roman" w:hAnsi="Times New Roman" w:cs="Times New Roman"/>
          <w:i/>
          <w:sz w:val="28"/>
          <w:szCs w:val="28"/>
        </w:rPr>
        <w:t>К</w:t>
      </w:r>
      <w:r w:rsidRPr="00EB70DA">
        <w:rPr>
          <w:rFonts w:ascii="Times New Roman" w:hAnsi="Times New Roman" w:cs="Times New Roman"/>
          <w:i/>
          <w:sz w:val="28"/>
          <w:szCs w:val="28"/>
          <w:vertAlign w:val="subscript"/>
        </w:rPr>
        <w:t>а</w:t>
      </w:r>
      <w:r w:rsidRPr="00EB70DA">
        <w:rPr>
          <w:rFonts w:ascii="Times New Roman" w:hAnsi="Times New Roman" w:cs="Times New Roman"/>
          <w:sz w:val="28"/>
          <w:szCs w:val="28"/>
        </w:rPr>
        <w:t>), примыкающих к станции,</w:t>
      </w:r>
      <w:r>
        <w:rPr>
          <w:rFonts w:ascii="Times New Roman" w:hAnsi="Times New Roman" w:cs="Times New Roman"/>
          <w:sz w:val="28"/>
          <w:szCs w:val="28"/>
        </w:rPr>
        <w:t xml:space="preserve"> показана на рисунке</w:t>
      </w:r>
      <w:r w:rsidRPr="00EB7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70DA">
        <w:rPr>
          <w:rFonts w:ascii="Times New Roman" w:hAnsi="Times New Roman" w:cs="Times New Roman"/>
          <w:sz w:val="28"/>
          <w:szCs w:val="28"/>
        </w:rPr>
        <w:t>.</w:t>
      </w:r>
    </w:p>
    <w:p w:rsidR="008A2618" w:rsidRDefault="008A2618" w:rsidP="006632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DA1331" wp14:editId="0D0F1DC6">
            <wp:extent cx="6467475" cy="3952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2618" w:rsidRDefault="008A2618" w:rsidP="008A2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 </w:t>
      </w:r>
      <w:r w:rsidRPr="00757E20">
        <w:rPr>
          <w:rFonts w:ascii="Times New Roman" w:hAnsi="Times New Roman" w:cs="Times New Roman"/>
          <w:sz w:val="28"/>
          <w:szCs w:val="28"/>
        </w:rPr>
        <w:t xml:space="preserve">Зависимость эффективности терминала от коэффициента </w:t>
      </w:r>
      <w:r>
        <w:rPr>
          <w:rFonts w:ascii="Times New Roman" w:hAnsi="Times New Roman" w:cs="Times New Roman"/>
          <w:sz w:val="28"/>
          <w:szCs w:val="28"/>
        </w:rPr>
        <w:t>велопригодности маршрутов</w:t>
      </w:r>
    </w:p>
    <w:p w:rsidR="008A2618" w:rsidRDefault="008A2618" w:rsidP="008E3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5C7" w:rsidRDefault="00663282" w:rsidP="008E31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Разброс полученных результатов здесь меньше, чем для коэффициента </w:t>
      </w:r>
      <w:r w:rsidRPr="00EB70DA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05C7" w:rsidRPr="007C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тем не менее, он присутствует и </w:t>
      </w:r>
      <w:r w:rsidR="007C05C7" w:rsidRPr="007C05C7">
        <w:rPr>
          <w:rFonts w:ascii="Times New Roman" w:hAnsi="Times New Roman" w:cs="Times New Roman"/>
          <w:sz w:val="28"/>
          <w:szCs w:val="28"/>
        </w:rPr>
        <w:t xml:space="preserve">отражает то обстоятельство, что </w:t>
      </w:r>
      <w:r w:rsidR="007C05C7" w:rsidRPr="007C05C7">
        <w:rPr>
          <w:rFonts w:ascii="Times New Roman" w:hAnsi="Times New Roman" w:cs="Times New Roman"/>
          <w:sz w:val="28"/>
          <w:szCs w:val="28"/>
        </w:rPr>
        <w:lastRenderedPageBreak/>
        <w:t>определение величины данных коэффициентов выполнялось на основе работы с ГИС-системой «Яндекс-Карты», а не на основе натурных исследован</w:t>
      </w:r>
      <w:r w:rsidR="00A95C58">
        <w:rPr>
          <w:rFonts w:ascii="Times New Roman" w:hAnsi="Times New Roman" w:cs="Times New Roman"/>
          <w:sz w:val="28"/>
          <w:szCs w:val="28"/>
        </w:rPr>
        <w:t>ий</w:t>
      </w:r>
      <w:r w:rsidR="007C05C7" w:rsidRPr="007C05C7">
        <w:rPr>
          <w:rFonts w:ascii="Times New Roman" w:hAnsi="Times New Roman" w:cs="Times New Roman"/>
          <w:sz w:val="28"/>
          <w:szCs w:val="28"/>
        </w:rPr>
        <w:t xml:space="preserve">. Тем не менее, по полученным данным можно отследить положительную корреляцию между эффективностью станции её велодоступностью. Что же касается самого коэффициента велопригодности </w:t>
      </w:r>
      <w:r w:rsidR="007C05C7" w:rsidRPr="007C05C7">
        <w:rPr>
          <w:rFonts w:ascii="Times New Roman" w:hAnsi="Times New Roman" w:cs="Times New Roman"/>
          <w:i/>
          <w:sz w:val="28"/>
          <w:szCs w:val="28"/>
        </w:rPr>
        <w:t>К</w:t>
      </w:r>
      <w:r w:rsidR="007C05C7" w:rsidRPr="007C05C7">
        <w:rPr>
          <w:rFonts w:ascii="Times New Roman" w:hAnsi="Times New Roman" w:cs="Times New Roman"/>
          <w:i/>
          <w:sz w:val="28"/>
          <w:szCs w:val="28"/>
          <w:vertAlign w:val="subscript"/>
        </w:rPr>
        <w:t>а</w:t>
      </w:r>
      <w:r w:rsidR="007C05C7" w:rsidRPr="007C05C7">
        <w:rPr>
          <w:rFonts w:ascii="Times New Roman" w:hAnsi="Times New Roman" w:cs="Times New Roman"/>
          <w:sz w:val="28"/>
          <w:szCs w:val="28"/>
        </w:rPr>
        <w:t xml:space="preserve">, то его значения в основном колеблются между 0,3 и 0,45. Этого явно недостаточно для удобного и безопасного движения большого числа велосипедистов. </w:t>
      </w:r>
      <w:r w:rsidR="00A95C58">
        <w:rPr>
          <w:rFonts w:ascii="Times New Roman" w:hAnsi="Times New Roman" w:cs="Times New Roman"/>
          <w:sz w:val="28"/>
          <w:szCs w:val="28"/>
        </w:rPr>
        <w:t>Тем не менее,</w:t>
      </w:r>
      <w:r w:rsidR="007C05C7" w:rsidRPr="007C05C7">
        <w:rPr>
          <w:rFonts w:ascii="Times New Roman" w:hAnsi="Times New Roman" w:cs="Times New Roman"/>
          <w:sz w:val="28"/>
          <w:szCs w:val="28"/>
        </w:rPr>
        <w:t xml:space="preserve"> наблюдается существенный прогресс по сравнению с 2015 годом, когда среднее значение </w:t>
      </w:r>
      <w:r w:rsidR="007C05C7" w:rsidRPr="007C05C7">
        <w:rPr>
          <w:rFonts w:ascii="Times New Roman" w:hAnsi="Times New Roman" w:cs="Times New Roman"/>
          <w:i/>
          <w:sz w:val="28"/>
          <w:szCs w:val="28"/>
        </w:rPr>
        <w:t>К</w:t>
      </w:r>
      <w:r w:rsidR="007C05C7" w:rsidRPr="007C05C7">
        <w:rPr>
          <w:rFonts w:ascii="Times New Roman" w:hAnsi="Times New Roman" w:cs="Times New Roman"/>
          <w:i/>
          <w:sz w:val="28"/>
          <w:szCs w:val="28"/>
          <w:vertAlign w:val="subscript"/>
        </w:rPr>
        <w:t>а</w:t>
      </w:r>
      <w:r w:rsidR="007C05C7" w:rsidRPr="007C05C7">
        <w:rPr>
          <w:rFonts w:ascii="Times New Roman" w:hAnsi="Times New Roman" w:cs="Times New Roman"/>
          <w:sz w:val="28"/>
          <w:szCs w:val="28"/>
        </w:rPr>
        <w:t xml:space="preserve"> составляло примерно 0,24, что говорило о практически полном отсутствии благоприятных условий для велоперемещений по центру Москвы [4].</w:t>
      </w:r>
      <w:r w:rsidR="00C65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B2" w:rsidRDefault="00FE42B2" w:rsidP="00FE4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B2">
        <w:rPr>
          <w:rFonts w:ascii="Times New Roman" w:hAnsi="Times New Roman" w:cs="Times New Roman"/>
          <w:sz w:val="28"/>
          <w:szCs w:val="28"/>
        </w:rPr>
        <w:t>Зависимость эффективности станции от теоретической величины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оценки позиции </w:t>
      </w:r>
      <w:r w:rsidR="00C6508C" w:rsidRPr="00251166">
        <w:rPr>
          <w:rFonts w:ascii="Times New Roman" w:hAnsi="Times New Roman" w:cs="Times New Roman"/>
          <w:i/>
          <w:sz w:val="28"/>
          <w:szCs w:val="28"/>
        </w:rPr>
        <w:t>K</w:t>
      </w:r>
      <w:r w:rsidR="00C6508C" w:rsidRPr="00251166">
        <w:rPr>
          <w:rFonts w:ascii="Times New Roman" w:hAnsi="Times New Roman" w:cs="Times New Roman"/>
          <w:i/>
          <w:sz w:val="28"/>
          <w:szCs w:val="28"/>
          <w:vertAlign w:val="subscript"/>
        </w:rPr>
        <w:t>p</w:t>
      </w:r>
      <w:r w:rsidR="00C65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показана на рисунке</w:t>
      </w:r>
      <w:r w:rsidRPr="00FE4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42B2">
        <w:rPr>
          <w:rFonts w:ascii="Times New Roman" w:hAnsi="Times New Roman" w:cs="Times New Roman"/>
          <w:sz w:val="28"/>
          <w:szCs w:val="28"/>
        </w:rPr>
        <w:t>.</w:t>
      </w:r>
    </w:p>
    <w:p w:rsidR="00C6508C" w:rsidRDefault="00B027A4" w:rsidP="006632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F61850" wp14:editId="69FE672E">
            <wp:extent cx="6391275" cy="40005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27A4" w:rsidRDefault="00B027A4" w:rsidP="00B027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3. </w:t>
      </w:r>
      <w:r w:rsidRPr="00757E20">
        <w:rPr>
          <w:rFonts w:ascii="Times New Roman" w:hAnsi="Times New Roman" w:cs="Times New Roman"/>
          <w:sz w:val="28"/>
          <w:szCs w:val="28"/>
        </w:rPr>
        <w:t xml:space="preserve">Зависимость эффективности терминала от </w:t>
      </w:r>
      <w:r>
        <w:rPr>
          <w:rFonts w:ascii="Times New Roman" w:hAnsi="Times New Roman" w:cs="Times New Roman"/>
          <w:sz w:val="28"/>
          <w:szCs w:val="28"/>
        </w:rPr>
        <w:t>теоретической оценки позиции размещения терминала</w:t>
      </w:r>
    </w:p>
    <w:p w:rsidR="00B027A4" w:rsidRPr="00FE42B2" w:rsidRDefault="00B027A4" w:rsidP="008B1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2B2" w:rsidRPr="00FE42B2" w:rsidRDefault="00FE42B2" w:rsidP="00FE4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рисунка 3 показывают</w:t>
      </w:r>
      <w:r w:rsidRPr="00FE42B2">
        <w:rPr>
          <w:rFonts w:ascii="Times New Roman" w:hAnsi="Times New Roman" w:cs="Times New Roman"/>
          <w:sz w:val="28"/>
          <w:szCs w:val="28"/>
        </w:rPr>
        <w:t xml:space="preserve">, что принятый критерий для теоретической оценки позиции станции велошеринга с достаточной степенью достоверности коррелирует с результатами фактической эффективности станции, рассчитанной на основании </w:t>
      </w:r>
      <w:r w:rsidR="00B027A4">
        <w:rPr>
          <w:rFonts w:ascii="Times New Roman" w:hAnsi="Times New Roman" w:cs="Times New Roman"/>
          <w:sz w:val="28"/>
          <w:szCs w:val="28"/>
        </w:rPr>
        <w:t>реальных статистических данных.</w:t>
      </w:r>
    </w:p>
    <w:p w:rsidR="007C05C7" w:rsidRPr="007C05C7" w:rsidRDefault="00A95C58" w:rsidP="00920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92030E">
        <w:rPr>
          <w:rFonts w:ascii="Times New Roman" w:hAnsi="Times New Roman" w:cs="Times New Roman"/>
          <w:sz w:val="28"/>
          <w:szCs w:val="28"/>
        </w:rPr>
        <w:t>:</w:t>
      </w:r>
      <w:r w:rsidR="0092030E" w:rsidRPr="0092030E">
        <w:rPr>
          <w:rFonts w:ascii="Times New Roman" w:hAnsi="Times New Roman" w:cs="Times New Roman"/>
          <w:sz w:val="28"/>
          <w:szCs w:val="28"/>
        </w:rPr>
        <w:t xml:space="preserve"> </w:t>
      </w:r>
      <w:r w:rsidR="0092030E" w:rsidRPr="00FE42B2">
        <w:rPr>
          <w:rFonts w:ascii="Times New Roman" w:hAnsi="Times New Roman" w:cs="Times New Roman"/>
          <w:sz w:val="28"/>
          <w:szCs w:val="28"/>
        </w:rPr>
        <w:t>следовательно</w:t>
      </w:r>
      <w:r w:rsidR="00FE42B2" w:rsidRPr="00FE42B2">
        <w:rPr>
          <w:rFonts w:ascii="Times New Roman" w:hAnsi="Times New Roman" w:cs="Times New Roman"/>
          <w:sz w:val="28"/>
          <w:szCs w:val="28"/>
        </w:rPr>
        <w:t>, данный критерий можно использовать при определении новых мест расположения станций системы велошеринга.</w:t>
      </w:r>
    </w:p>
    <w:p w:rsidR="009D74D4" w:rsidRPr="009D74D4" w:rsidRDefault="009D74D4" w:rsidP="008E31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4D4">
        <w:rPr>
          <w:rFonts w:ascii="Times New Roman" w:hAnsi="Times New Roman" w:cs="Times New Roman"/>
          <w:b/>
          <w:sz w:val="28"/>
          <w:szCs w:val="28"/>
        </w:rPr>
        <w:t>Проведение полевых исследований по обоснованию мест размещения станций велошеринга.</w:t>
      </w:r>
    </w:p>
    <w:p w:rsidR="00E66B32" w:rsidRPr="00E66B32" w:rsidRDefault="008E319F" w:rsidP="00E6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D8">
        <w:rPr>
          <w:rFonts w:ascii="Times New Roman" w:hAnsi="Times New Roman" w:cs="Times New Roman"/>
          <w:sz w:val="28"/>
          <w:szCs w:val="28"/>
        </w:rPr>
        <w:t>Таким образом, можно констатировать, что система Московского Велопроката успешно развивается и это развитие приводит к конкретным результатам в сфере перераспределения транспортного спроса в столице. Тем не менее, предстоит проделать еще очень большую работу перед тем, как будет раскрыт истинный потенциал велосипедного транспорта, и велопрокат станет полноправной частью системы общественного транспорта города Москвы.</w:t>
      </w:r>
      <w:r w:rsidR="00813CED">
        <w:rPr>
          <w:rFonts w:ascii="Times New Roman" w:hAnsi="Times New Roman" w:cs="Times New Roman"/>
          <w:sz w:val="28"/>
          <w:szCs w:val="28"/>
        </w:rPr>
        <w:t xml:space="preserve"> Прежде всего, это касается применения на практике рассмотренных </w:t>
      </w:r>
      <w:r w:rsidR="009D74D4">
        <w:rPr>
          <w:rFonts w:ascii="Times New Roman" w:hAnsi="Times New Roman" w:cs="Times New Roman"/>
          <w:sz w:val="28"/>
          <w:szCs w:val="28"/>
        </w:rPr>
        <w:t xml:space="preserve">выше принципов и критериев </w:t>
      </w:r>
      <w:r w:rsidR="00CD6061">
        <w:rPr>
          <w:rFonts w:ascii="Times New Roman" w:hAnsi="Times New Roman" w:cs="Times New Roman"/>
          <w:sz w:val="28"/>
          <w:szCs w:val="28"/>
        </w:rPr>
        <w:t xml:space="preserve">размещения отдельных станций велошеринга. </w:t>
      </w:r>
      <w:r w:rsidR="00E66B32" w:rsidRPr="00E66B32">
        <w:rPr>
          <w:rFonts w:ascii="Times New Roman" w:hAnsi="Times New Roman" w:cs="Times New Roman"/>
          <w:sz w:val="28"/>
          <w:szCs w:val="28"/>
        </w:rPr>
        <w:t xml:space="preserve">Каждому сотруднику </w:t>
      </w:r>
      <w:r w:rsidR="00E66B32">
        <w:rPr>
          <w:rFonts w:ascii="Times New Roman" w:hAnsi="Times New Roman" w:cs="Times New Roman"/>
          <w:sz w:val="28"/>
          <w:szCs w:val="28"/>
        </w:rPr>
        <w:t>выдается</w:t>
      </w:r>
      <w:r w:rsidR="00E66B32" w:rsidRPr="00E66B32">
        <w:rPr>
          <w:rFonts w:ascii="Times New Roman" w:hAnsi="Times New Roman" w:cs="Times New Roman"/>
          <w:sz w:val="28"/>
          <w:szCs w:val="28"/>
        </w:rPr>
        <w:t xml:space="preserve"> индивидуальное задание на обследование либо определённой улицы, либо определённого района. В задании указыва</w:t>
      </w:r>
      <w:r w:rsidR="00E66B32">
        <w:rPr>
          <w:rFonts w:ascii="Times New Roman" w:hAnsi="Times New Roman" w:cs="Times New Roman"/>
          <w:sz w:val="28"/>
          <w:szCs w:val="28"/>
        </w:rPr>
        <w:t>еются</w:t>
      </w:r>
      <w:r w:rsidR="00E66B32" w:rsidRPr="00E66B32">
        <w:rPr>
          <w:rFonts w:ascii="Times New Roman" w:hAnsi="Times New Roman" w:cs="Times New Roman"/>
          <w:sz w:val="28"/>
          <w:szCs w:val="28"/>
        </w:rPr>
        <w:t xml:space="preserve"> ориентировочные места расположения станций велошеринга. Обработку задания следовало проводить в следующей последовательности:</w:t>
      </w:r>
    </w:p>
    <w:p w:rsidR="00E66B32" w:rsidRPr="00E66B32" w:rsidRDefault="00E66B32" w:rsidP="00E6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6B32">
        <w:rPr>
          <w:rFonts w:ascii="Times New Roman" w:hAnsi="Times New Roman" w:cs="Times New Roman"/>
          <w:sz w:val="28"/>
          <w:szCs w:val="28"/>
        </w:rPr>
        <w:t xml:space="preserve"> Ознакомление с районом исследования с помощью геоинформационных приложений или карт (например, Яндекс карт). Сервис «Яндекс карты», например, имеет несколько режимов просмотра: «схема», «спутник», «народная» и «панорамы». Задача данного этапа – определение наиболее рационального маршрута движения и понимание логики планируемой расстановки станций велошеринга.</w:t>
      </w:r>
    </w:p>
    <w:p w:rsidR="00E66B32" w:rsidRPr="00E66B32" w:rsidRDefault="00E66B32" w:rsidP="00E6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66B32">
        <w:rPr>
          <w:rFonts w:ascii="Times New Roman" w:hAnsi="Times New Roman" w:cs="Times New Roman"/>
          <w:sz w:val="28"/>
          <w:szCs w:val="28"/>
        </w:rPr>
        <w:t xml:space="preserve">Выезд на место исследований для проведения фотофиксации и составления схемы мест планируемого размещения станций велошеринга. Наилучший вариант перемещения – пешком, т.к. при этом обеспечивается наиболее тщательное исследование всех потенциальных мест. Прибыв на </w:t>
      </w:r>
      <w:r w:rsidRPr="00E66B32">
        <w:rPr>
          <w:rFonts w:ascii="Times New Roman" w:hAnsi="Times New Roman" w:cs="Times New Roman"/>
          <w:sz w:val="28"/>
          <w:szCs w:val="28"/>
        </w:rPr>
        <w:lastRenderedPageBreak/>
        <w:t>очередное место ориентировочного размещения станции велошеринга, следует произвести его оценку с позиции соблюдения критериев, перечисленных в предыдущем разделе. Рекомендуется поочерёдно давать оценку пригодности данного места с позиции:</w:t>
      </w:r>
    </w:p>
    <w:p w:rsidR="00E66B32" w:rsidRPr="00E66B32" w:rsidRDefault="00E66B32" w:rsidP="00E6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2">
        <w:rPr>
          <w:rFonts w:ascii="Times New Roman" w:hAnsi="Times New Roman" w:cs="Times New Roman"/>
          <w:sz w:val="28"/>
          <w:szCs w:val="28"/>
        </w:rPr>
        <w:t>•</w:t>
      </w:r>
      <w:r w:rsidRPr="00E66B32">
        <w:rPr>
          <w:rFonts w:ascii="Times New Roman" w:hAnsi="Times New Roman" w:cs="Times New Roman"/>
          <w:sz w:val="28"/>
          <w:szCs w:val="28"/>
        </w:rPr>
        <w:tab/>
        <w:t>пешехода,</w:t>
      </w:r>
    </w:p>
    <w:p w:rsidR="00E66B32" w:rsidRPr="00E66B32" w:rsidRDefault="00E66B32" w:rsidP="00E6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2">
        <w:rPr>
          <w:rFonts w:ascii="Times New Roman" w:hAnsi="Times New Roman" w:cs="Times New Roman"/>
          <w:sz w:val="28"/>
          <w:szCs w:val="28"/>
        </w:rPr>
        <w:t>•</w:t>
      </w:r>
      <w:r w:rsidRPr="00E66B32">
        <w:rPr>
          <w:rFonts w:ascii="Times New Roman" w:hAnsi="Times New Roman" w:cs="Times New Roman"/>
          <w:sz w:val="28"/>
          <w:szCs w:val="28"/>
        </w:rPr>
        <w:tab/>
        <w:t>пассажира общественного транспорта,</w:t>
      </w:r>
    </w:p>
    <w:p w:rsidR="00E66B32" w:rsidRPr="00E66B32" w:rsidRDefault="00E66B32" w:rsidP="00E6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2">
        <w:rPr>
          <w:rFonts w:ascii="Times New Roman" w:hAnsi="Times New Roman" w:cs="Times New Roman"/>
          <w:sz w:val="28"/>
          <w:szCs w:val="28"/>
        </w:rPr>
        <w:t>•</w:t>
      </w:r>
      <w:r w:rsidRPr="00E66B32">
        <w:rPr>
          <w:rFonts w:ascii="Times New Roman" w:hAnsi="Times New Roman" w:cs="Times New Roman"/>
          <w:sz w:val="28"/>
          <w:szCs w:val="28"/>
        </w:rPr>
        <w:tab/>
        <w:t>велосипедиста,</w:t>
      </w:r>
    </w:p>
    <w:p w:rsidR="00E66B32" w:rsidRPr="00E66B32" w:rsidRDefault="00E66B32" w:rsidP="00E6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2">
        <w:rPr>
          <w:rFonts w:ascii="Times New Roman" w:hAnsi="Times New Roman" w:cs="Times New Roman"/>
          <w:sz w:val="28"/>
          <w:szCs w:val="28"/>
        </w:rPr>
        <w:t>•</w:t>
      </w:r>
      <w:r w:rsidRPr="00E66B32">
        <w:rPr>
          <w:rFonts w:ascii="Times New Roman" w:hAnsi="Times New Roman" w:cs="Times New Roman"/>
          <w:sz w:val="28"/>
          <w:szCs w:val="28"/>
        </w:rPr>
        <w:tab/>
        <w:t>автомобилиста,</w:t>
      </w:r>
    </w:p>
    <w:p w:rsidR="00E66B32" w:rsidRPr="00E66B32" w:rsidRDefault="00E66B32" w:rsidP="00E6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2">
        <w:rPr>
          <w:rFonts w:ascii="Times New Roman" w:hAnsi="Times New Roman" w:cs="Times New Roman"/>
          <w:sz w:val="28"/>
          <w:szCs w:val="28"/>
        </w:rPr>
        <w:t>•</w:t>
      </w:r>
      <w:r w:rsidRPr="00E66B32">
        <w:rPr>
          <w:rFonts w:ascii="Times New Roman" w:hAnsi="Times New Roman" w:cs="Times New Roman"/>
          <w:sz w:val="28"/>
          <w:szCs w:val="28"/>
        </w:rPr>
        <w:tab/>
        <w:t>работника коммунальных служб,</w:t>
      </w:r>
    </w:p>
    <w:p w:rsidR="00E66B32" w:rsidRPr="00E66B32" w:rsidRDefault="00E66B32" w:rsidP="00E6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2">
        <w:rPr>
          <w:rFonts w:ascii="Times New Roman" w:hAnsi="Times New Roman" w:cs="Times New Roman"/>
          <w:sz w:val="28"/>
          <w:szCs w:val="28"/>
        </w:rPr>
        <w:t>•</w:t>
      </w:r>
      <w:r w:rsidRPr="00E66B32">
        <w:rPr>
          <w:rFonts w:ascii="Times New Roman" w:hAnsi="Times New Roman" w:cs="Times New Roman"/>
          <w:sz w:val="28"/>
          <w:szCs w:val="28"/>
        </w:rPr>
        <w:tab/>
        <w:t>работника сервисной службы велошеринга,</w:t>
      </w:r>
    </w:p>
    <w:p w:rsidR="00E66B32" w:rsidRPr="00E66B32" w:rsidRDefault="00E66B32" w:rsidP="00E6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2">
        <w:rPr>
          <w:rFonts w:ascii="Times New Roman" w:hAnsi="Times New Roman" w:cs="Times New Roman"/>
          <w:sz w:val="28"/>
          <w:szCs w:val="28"/>
        </w:rPr>
        <w:t>•</w:t>
      </w:r>
      <w:r w:rsidRPr="00E66B32">
        <w:rPr>
          <w:rFonts w:ascii="Times New Roman" w:hAnsi="Times New Roman" w:cs="Times New Roman"/>
          <w:sz w:val="28"/>
          <w:szCs w:val="28"/>
        </w:rPr>
        <w:tab/>
        <w:t>владельца прилегающей недвижимости.</w:t>
      </w:r>
    </w:p>
    <w:p w:rsidR="00E66B32" w:rsidRPr="00E66B32" w:rsidRDefault="00E66B32" w:rsidP="00E6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2">
        <w:rPr>
          <w:rFonts w:ascii="Times New Roman" w:hAnsi="Times New Roman" w:cs="Times New Roman"/>
          <w:sz w:val="28"/>
          <w:szCs w:val="28"/>
        </w:rPr>
        <w:t xml:space="preserve">В идеальном случае, место размещения станции должно быть удобным для всех заинтересованных лиц. В реальности, как правило, приходится искать некий компромисс. </w:t>
      </w:r>
    </w:p>
    <w:p w:rsidR="00E66B32" w:rsidRPr="00E66B32" w:rsidRDefault="00E66B32" w:rsidP="00E6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2">
        <w:rPr>
          <w:rFonts w:ascii="Times New Roman" w:hAnsi="Times New Roman" w:cs="Times New Roman"/>
          <w:sz w:val="28"/>
          <w:szCs w:val="28"/>
        </w:rPr>
        <w:t>В случае если ориентировочное место признаётся принципиально пригодным, производится выбор наиболее подходящего типа станции и количества велозамков. При этом оценивается достаточность территории для размещения выбранной станции</w:t>
      </w:r>
      <w:r w:rsidR="004567B6">
        <w:rPr>
          <w:rFonts w:ascii="Times New Roman" w:hAnsi="Times New Roman" w:cs="Times New Roman"/>
          <w:sz w:val="28"/>
          <w:szCs w:val="28"/>
        </w:rPr>
        <w:t xml:space="preserve"> </w:t>
      </w:r>
      <w:r w:rsidRPr="004567B6">
        <w:rPr>
          <w:rFonts w:ascii="Times New Roman" w:hAnsi="Times New Roman" w:cs="Times New Roman"/>
          <w:sz w:val="28"/>
          <w:szCs w:val="28"/>
          <w:highlight w:val="yellow"/>
        </w:rPr>
        <w:t>(габаритные размеры наиболее распространённых типов станций представлены в соответствующем разделе, а фактические размеры площадки измеряются шагами)</w:t>
      </w:r>
      <w:r w:rsidRPr="00E66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B32" w:rsidRPr="00E66B32" w:rsidRDefault="00E66B32" w:rsidP="00E66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2">
        <w:rPr>
          <w:rFonts w:ascii="Times New Roman" w:hAnsi="Times New Roman" w:cs="Times New Roman"/>
          <w:sz w:val="28"/>
          <w:szCs w:val="28"/>
        </w:rPr>
        <w:t>После следует выполнить фотографию места предполагаемого размещения станции велошеринга. На фотографии в идеальном случае должны быть видны:</w:t>
      </w:r>
    </w:p>
    <w:p w:rsidR="004567B6" w:rsidRDefault="004567B6" w:rsidP="004567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6B32" w:rsidRPr="004567B6">
        <w:rPr>
          <w:rFonts w:ascii="Times New Roman" w:hAnsi="Times New Roman" w:cs="Times New Roman"/>
          <w:sz w:val="28"/>
          <w:szCs w:val="28"/>
        </w:rPr>
        <w:t>редполагаемая площадка размещения станции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67B6" w:rsidRDefault="004567B6" w:rsidP="004567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6B32" w:rsidRPr="004567B6">
        <w:rPr>
          <w:rFonts w:ascii="Times New Roman" w:hAnsi="Times New Roman" w:cs="Times New Roman"/>
          <w:sz w:val="28"/>
          <w:szCs w:val="28"/>
        </w:rPr>
        <w:t>епосредственное окружение площадки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67B6" w:rsidRDefault="004567B6" w:rsidP="004567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6B32" w:rsidRPr="004567B6">
        <w:rPr>
          <w:rFonts w:ascii="Times New Roman" w:hAnsi="Times New Roman" w:cs="Times New Roman"/>
          <w:sz w:val="28"/>
          <w:szCs w:val="28"/>
        </w:rPr>
        <w:t>риентиры привязки станции, отражённые на схеме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B32" w:rsidRPr="004567B6" w:rsidRDefault="004567B6" w:rsidP="004567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6B32" w:rsidRPr="004567B6">
        <w:rPr>
          <w:rFonts w:ascii="Times New Roman" w:hAnsi="Times New Roman" w:cs="Times New Roman"/>
          <w:sz w:val="28"/>
          <w:szCs w:val="28"/>
        </w:rPr>
        <w:t xml:space="preserve">остояние поверхности площадки (отсутствие люков, решёток и т.п.). </w:t>
      </w:r>
    </w:p>
    <w:p w:rsidR="004567B6" w:rsidRDefault="00E66B32" w:rsidP="0045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32">
        <w:rPr>
          <w:rFonts w:ascii="Times New Roman" w:hAnsi="Times New Roman" w:cs="Times New Roman"/>
          <w:sz w:val="28"/>
          <w:szCs w:val="28"/>
        </w:rPr>
        <w:t>Наиболее оптимальным вариантом фотофиксации является выполнение нескольких перекрывающихся снимков с последующей «сборкой» из них одной общей панорамы.</w:t>
      </w:r>
      <w:r w:rsidR="004567B6">
        <w:rPr>
          <w:rFonts w:ascii="Times New Roman" w:hAnsi="Times New Roman" w:cs="Times New Roman"/>
          <w:sz w:val="28"/>
          <w:szCs w:val="28"/>
        </w:rPr>
        <w:t xml:space="preserve"> </w:t>
      </w:r>
      <w:r w:rsidR="004567B6" w:rsidRPr="00E66B32">
        <w:rPr>
          <w:rFonts w:ascii="Times New Roman" w:hAnsi="Times New Roman" w:cs="Times New Roman"/>
          <w:sz w:val="28"/>
          <w:szCs w:val="28"/>
        </w:rPr>
        <w:t xml:space="preserve">При невозможности произвести качественный снимок из </w:t>
      </w:r>
      <w:r w:rsidR="004567B6" w:rsidRPr="00E66B32">
        <w:rPr>
          <w:rFonts w:ascii="Times New Roman" w:hAnsi="Times New Roman" w:cs="Times New Roman"/>
          <w:sz w:val="28"/>
          <w:szCs w:val="28"/>
        </w:rPr>
        <w:lastRenderedPageBreak/>
        <w:t>одной точки, можно сделать два-три (не более) снимков с разных ракурсов, отразив их номера на схеме.</w:t>
      </w:r>
      <w:r w:rsidR="004567B6">
        <w:rPr>
          <w:rFonts w:ascii="Times New Roman" w:hAnsi="Times New Roman" w:cs="Times New Roman"/>
          <w:sz w:val="28"/>
          <w:szCs w:val="28"/>
        </w:rPr>
        <w:t xml:space="preserve"> </w:t>
      </w:r>
      <w:r w:rsidR="004567B6" w:rsidRPr="00E66B32">
        <w:rPr>
          <w:rFonts w:ascii="Times New Roman" w:hAnsi="Times New Roman" w:cs="Times New Roman"/>
          <w:sz w:val="28"/>
          <w:szCs w:val="28"/>
        </w:rPr>
        <w:t>Размер фотоснимков не следует делать слишком большим, обычно достаточно 2500х1500 пикселей (режим Small на большинстве современных фотоаппаратов). Формат снимка – JPEG.</w:t>
      </w:r>
    </w:p>
    <w:p w:rsidR="00E66B32" w:rsidRDefault="004567B6" w:rsidP="0045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6B32" w:rsidRPr="00E66B32">
        <w:rPr>
          <w:rFonts w:ascii="Times New Roman" w:hAnsi="Times New Roman" w:cs="Times New Roman"/>
          <w:sz w:val="28"/>
          <w:szCs w:val="28"/>
        </w:rPr>
        <w:t>ример фотофиксации мест расположения станций велошеринга показан на рис</w:t>
      </w:r>
      <w:r>
        <w:rPr>
          <w:rFonts w:ascii="Times New Roman" w:hAnsi="Times New Roman" w:cs="Times New Roman"/>
          <w:sz w:val="28"/>
          <w:szCs w:val="28"/>
        </w:rPr>
        <w:t>унке 4</w:t>
      </w:r>
      <w:r w:rsidR="00E66B32" w:rsidRPr="00E66B32">
        <w:rPr>
          <w:rFonts w:ascii="Times New Roman" w:hAnsi="Times New Roman" w:cs="Times New Roman"/>
          <w:sz w:val="28"/>
          <w:szCs w:val="28"/>
        </w:rPr>
        <w:t>.</w:t>
      </w:r>
    </w:p>
    <w:p w:rsidR="00750BA7" w:rsidRPr="00750BA7" w:rsidRDefault="00750BA7" w:rsidP="00750BA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750BA7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49970F49" wp14:editId="43324227">
            <wp:extent cx="4617342" cy="3078228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8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921" cy="307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A7" w:rsidRPr="00750BA7" w:rsidRDefault="00750BA7" w:rsidP="00750BA7">
      <w:pPr>
        <w:spacing w:after="0" w:line="240" w:lineRule="auto"/>
        <w:jc w:val="center"/>
        <w:rPr>
          <w:rFonts w:ascii="Calibri" w:eastAsia="Calibri" w:hAnsi="Calibri" w:cs="Times New Roman"/>
          <w:bCs/>
          <w:sz w:val="28"/>
          <w:szCs w:val="28"/>
        </w:rPr>
      </w:pPr>
      <w:bookmarkStart w:id="5" w:name="_Ref392371532"/>
      <w:bookmarkStart w:id="6" w:name="_Ref392371518"/>
      <w:r w:rsidRPr="00750BA7">
        <w:rPr>
          <w:rFonts w:ascii="Times New Roman" w:eastAsia="Calibri" w:hAnsi="Times New Roman" w:cs="Times New Roman"/>
          <w:bCs/>
          <w:sz w:val="28"/>
          <w:szCs w:val="28"/>
        </w:rPr>
        <w:t xml:space="preserve">Рисунок </w:t>
      </w:r>
      <w:bookmarkEnd w:id="5"/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750BA7">
        <w:rPr>
          <w:rFonts w:ascii="Times New Roman" w:eastAsia="Calibri" w:hAnsi="Times New Roman" w:cs="Times New Roman"/>
          <w:bCs/>
          <w:sz w:val="28"/>
          <w:szCs w:val="28"/>
        </w:rPr>
        <w:t>. Пример фотофиксации места расположения терминала.</w:t>
      </w:r>
      <w:bookmarkEnd w:id="6"/>
    </w:p>
    <w:p w:rsidR="004567B6" w:rsidRDefault="004567B6" w:rsidP="00456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BA7" w:rsidRPr="00750BA7" w:rsidRDefault="00750BA7" w:rsidP="00750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7">
        <w:rPr>
          <w:rFonts w:ascii="Times New Roman" w:hAnsi="Times New Roman" w:cs="Times New Roman"/>
          <w:sz w:val="28"/>
          <w:szCs w:val="28"/>
        </w:rPr>
        <w:t xml:space="preserve">3. Обработка материалов полевых исследований заключается в следующем. На каждую обследованную точку создаётся отдельная «папка», ей присваивается имя в формате: «ХХХХ Адрес точки». ХХХХ – это номер точки из полученного задания, а «Адрес точки» – адрес ближайшего дома по той стороне улицы, где предполагается разместить станцию велошеринга (его можно узнать, например, из сервиса Яндекс-карты). </w:t>
      </w:r>
    </w:p>
    <w:p w:rsidR="00750BA7" w:rsidRDefault="00750BA7" w:rsidP="00750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7">
        <w:rPr>
          <w:rFonts w:ascii="Times New Roman" w:hAnsi="Times New Roman" w:cs="Times New Roman"/>
          <w:sz w:val="28"/>
          <w:szCs w:val="28"/>
        </w:rPr>
        <w:t>В созданную папку помещаются следующие файлы:</w:t>
      </w:r>
    </w:p>
    <w:p w:rsidR="00750BA7" w:rsidRDefault="00750BA7" w:rsidP="00750BA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50BA7">
        <w:rPr>
          <w:rFonts w:ascii="Times New Roman" w:hAnsi="Times New Roman" w:cs="Times New Roman"/>
          <w:sz w:val="28"/>
          <w:szCs w:val="28"/>
        </w:rPr>
        <w:t>атериалы фотофиксации места размещения станции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BA7" w:rsidRDefault="00750BA7" w:rsidP="00750BA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50BA7">
        <w:rPr>
          <w:rFonts w:ascii="Times New Roman" w:hAnsi="Times New Roman" w:cs="Times New Roman"/>
          <w:sz w:val="28"/>
          <w:szCs w:val="28"/>
        </w:rPr>
        <w:t>айл спутникового снимка места размещения станции в масштабе 1:3000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BA7" w:rsidRDefault="00750BA7" w:rsidP="00750BA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7">
        <w:rPr>
          <w:rFonts w:ascii="Times New Roman" w:hAnsi="Times New Roman" w:cs="Times New Roman"/>
          <w:sz w:val="28"/>
          <w:szCs w:val="28"/>
        </w:rPr>
        <w:t>файл карты-схемы места размещения станции в масштабе 1:20000;</w:t>
      </w:r>
    </w:p>
    <w:p w:rsidR="00750BA7" w:rsidRPr="00750BA7" w:rsidRDefault="00750BA7" w:rsidP="00750BA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7">
        <w:rPr>
          <w:rFonts w:ascii="Times New Roman" w:hAnsi="Times New Roman" w:cs="Times New Roman"/>
          <w:sz w:val="28"/>
          <w:szCs w:val="28"/>
        </w:rPr>
        <w:t>файл народной карты размещения станции в масштабе 1:5000,</w:t>
      </w:r>
    </w:p>
    <w:p w:rsidR="00750BA7" w:rsidRPr="00750BA7" w:rsidRDefault="00750BA7" w:rsidP="00750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7">
        <w:rPr>
          <w:rFonts w:ascii="Times New Roman" w:hAnsi="Times New Roman" w:cs="Times New Roman"/>
          <w:sz w:val="28"/>
          <w:szCs w:val="28"/>
        </w:rPr>
        <w:lastRenderedPageBreak/>
        <w:t xml:space="preserve">Все файлы должны быть в формате </w:t>
      </w:r>
      <w:r w:rsidRPr="00750BA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750BA7">
        <w:rPr>
          <w:rFonts w:ascii="Times New Roman" w:hAnsi="Times New Roman" w:cs="Times New Roman"/>
          <w:sz w:val="28"/>
          <w:szCs w:val="28"/>
        </w:rPr>
        <w:t>.</w:t>
      </w:r>
    </w:p>
    <w:p w:rsidR="00750BA7" w:rsidRDefault="00750BA7" w:rsidP="00750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7">
        <w:rPr>
          <w:rFonts w:ascii="Times New Roman" w:hAnsi="Times New Roman" w:cs="Times New Roman"/>
          <w:sz w:val="28"/>
          <w:szCs w:val="28"/>
        </w:rPr>
        <w:t>Картографический материал готовится следующим образом. Монитор переводится (при необходимости) в разрешение 1280 Х 800. Запускается сервис «Яндекс карты», находится предполагаемое место размещения станции, производится переход в режим «спутник» и устанавливается максимально крупный масштаб (в правом нижнем углу экрана должна отображаться полоска с размером 30 м). При помощи инструмента рисования изображается прямоугольник красного цвета на том месте, где планируется установка станции велошеринга, а также угол желтого цвета, показывающий точку (вершина угла) и направление (лучи угла) фотофиксации. При помощи клавиши «</w:t>
      </w:r>
      <w:r w:rsidRPr="00750BA7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750BA7">
        <w:rPr>
          <w:rFonts w:ascii="Times New Roman" w:hAnsi="Times New Roman" w:cs="Times New Roman"/>
          <w:sz w:val="28"/>
          <w:szCs w:val="28"/>
        </w:rPr>
        <w:t xml:space="preserve"> </w:t>
      </w:r>
      <w:r w:rsidRPr="00750BA7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Pr="00750BA7">
        <w:rPr>
          <w:rFonts w:ascii="Times New Roman" w:hAnsi="Times New Roman" w:cs="Times New Roman"/>
          <w:sz w:val="28"/>
          <w:szCs w:val="28"/>
        </w:rPr>
        <w:t xml:space="preserve">» изображение копируется в буфер обмена операционной системы. Запускается любая программа-графический редактор, например стандартная программа </w:t>
      </w:r>
      <w:r w:rsidRPr="00750BA7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750BA7">
        <w:rPr>
          <w:rFonts w:ascii="Times New Roman" w:hAnsi="Times New Roman" w:cs="Times New Roman"/>
          <w:sz w:val="28"/>
          <w:szCs w:val="28"/>
        </w:rPr>
        <w:t xml:space="preserve">. В графическом редакторе производится обрезка изображения (при этом в правом нижнем углу должна остаться полоска с масштабом!) и сохранение его в формате </w:t>
      </w:r>
      <w:r w:rsidRPr="00750BA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750BA7">
        <w:rPr>
          <w:rFonts w:ascii="Times New Roman" w:hAnsi="Times New Roman" w:cs="Times New Roman"/>
          <w:sz w:val="28"/>
          <w:szCs w:val="28"/>
        </w:rPr>
        <w:t xml:space="preserve"> в нужную папку. Аналогичным образом готовятся файлы карты-схемы (в правом нижнем углу экрана должна отображаться полоска с размером 200 м) и народной карты (в правом нижнем углу экрана должна отображаться полоска с размером 50 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BA7">
        <w:rPr>
          <w:rFonts w:ascii="Times New Roman" w:hAnsi="Times New Roman" w:cs="Times New Roman"/>
          <w:sz w:val="28"/>
          <w:szCs w:val="28"/>
        </w:rPr>
        <w:t>Примеры картографического материала представлены на рис</w:t>
      </w:r>
      <w:r>
        <w:rPr>
          <w:rFonts w:ascii="Times New Roman" w:hAnsi="Times New Roman" w:cs="Times New Roman"/>
          <w:sz w:val="28"/>
          <w:szCs w:val="28"/>
        </w:rPr>
        <w:t>унках</w:t>
      </w:r>
      <w:r w:rsidRPr="00750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BA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0BA7">
        <w:rPr>
          <w:rFonts w:ascii="Times New Roman" w:hAnsi="Times New Roman" w:cs="Times New Roman"/>
          <w:sz w:val="28"/>
          <w:szCs w:val="28"/>
        </w:rPr>
        <w:t>.</w:t>
      </w:r>
    </w:p>
    <w:p w:rsidR="00750BA7" w:rsidRPr="00750BA7" w:rsidRDefault="00750BA7" w:rsidP="00750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BA7" w:rsidRPr="0067668F" w:rsidRDefault="00750BA7" w:rsidP="00750BA7">
      <w:pPr>
        <w:keepNext/>
        <w:jc w:val="center"/>
        <w:rPr>
          <w:sz w:val="26"/>
          <w:szCs w:val="26"/>
          <w:lang w:val="en-US"/>
        </w:rPr>
      </w:pPr>
      <w:r w:rsidRPr="0067668F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78250F14" wp14:editId="40C05AF1">
            <wp:extent cx="5223510" cy="3190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977" cy="319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A7" w:rsidRPr="00750BA7" w:rsidRDefault="00750BA7" w:rsidP="00750B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BA7">
        <w:rPr>
          <w:rFonts w:ascii="Times New Roman" w:hAnsi="Times New Roman" w:cs="Times New Roman"/>
          <w:bCs/>
          <w:sz w:val="28"/>
          <w:szCs w:val="28"/>
        </w:rPr>
        <w:t>Рисунок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750BA7">
        <w:rPr>
          <w:rFonts w:ascii="Times New Roman" w:hAnsi="Times New Roman" w:cs="Times New Roman"/>
          <w:bCs/>
          <w:sz w:val="28"/>
          <w:szCs w:val="28"/>
        </w:rPr>
        <w:t>. Пример карты-схемы размещения поста велошеринга в «мелком» масштабе (в правом нижнем углу - полоска с размером 200 м).</w:t>
      </w:r>
    </w:p>
    <w:p w:rsidR="00750BA7" w:rsidRPr="0067668F" w:rsidRDefault="00750BA7" w:rsidP="00750BA7">
      <w:pPr>
        <w:rPr>
          <w:sz w:val="26"/>
          <w:szCs w:val="26"/>
        </w:rPr>
      </w:pPr>
    </w:p>
    <w:p w:rsidR="00750BA7" w:rsidRPr="0067668F" w:rsidRDefault="00750BA7" w:rsidP="00750BA7">
      <w:pPr>
        <w:keepNext/>
        <w:jc w:val="center"/>
        <w:rPr>
          <w:sz w:val="26"/>
          <w:szCs w:val="26"/>
          <w:lang w:val="en-US"/>
        </w:rPr>
      </w:pPr>
      <w:r w:rsidRPr="0067668F">
        <w:rPr>
          <w:noProof/>
          <w:sz w:val="24"/>
          <w:lang w:eastAsia="ru-RU"/>
        </w:rPr>
        <w:drawing>
          <wp:inline distT="0" distB="0" distL="0" distR="0" wp14:anchorId="2E6D9FF3" wp14:editId="3E9E034C">
            <wp:extent cx="5243665" cy="3114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одная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661" cy="312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A7" w:rsidRPr="00750BA7" w:rsidRDefault="00750BA7" w:rsidP="00750B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BA7">
        <w:rPr>
          <w:rFonts w:ascii="Times New Roman" w:hAnsi="Times New Roman" w:cs="Times New Roman"/>
          <w:bCs/>
          <w:sz w:val="28"/>
          <w:szCs w:val="28"/>
        </w:rPr>
        <w:t>Рисунок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750BA7">
        <w:rPr>
          <w:rFonts w:ascii="Times New Roman" w:hAnsi="Times New Roman" w:cs="Times New Roman"/>
          <w:bCs/>
          <w:sz w:val="28"/>
          <w:szCs w:val="28"/>
        </w:rPr>
        <w:t>. Пример «народной» карты размещения поста велошеринга в «среднем» масштабе (в правом нижнем углу - полоска с размером 50 м).</w:t>
      </w:r>
    </w:p>
    <w:p w:rsidR="00750BA7" w:rsidRPr="0067668F" w:rsidRDefault="00750BA7" w:rsidP="00750BA7">
      <w:pPr>
        <w:rPr>
          <w:sz w:val="26"/>
          <w:szCs w:val="26"/>
        </w:rPr>
      </w:pPr>
    </w:p>
    <w:p w:rsidR="00750BA7" w:rsidRPr="0067668F" w:rsidRDefault="00750BA7" w:rsidP="00750BA7">
      <w:pPr>
        <w:keepNext/>
        <w:jc w:val="center"/>
        <w:rPr>
          <w:sz w:val="26"/>
          <w:szCs w:val="26"/>
          <w:lang w:val="en-US"/>
        </w:rPr>
      </w:pPr>
      <w:r w:rsidRPr="0067668F">
        <w:rPr>
          <w:noProof/>
          <w:sz w:val="24"/>
          <w:lang w:eastAsia="ru-RU"/>
        </w:rPr>
        <w:lastRenderedPageBreak/>
        <w:drawing>
          <wp:inline distT="0" distB="0" distL="0" distR="0" wp14:anchorId="4EF1422A" wp14:editId="18843102">
            <wp:extent cx="5214201" cy="3030166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тник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447" cy="303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A7" w:rsidRPr="00750BA7" w:rsidRDefault="00750BA7" w:rsidP="00750B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BA7">
        <w:rPr>
          <w:rFonts w:ascii="Times New Roman" w:hAnsi="Times New Roman" w:cs="Times New Roman"/>
          <w:bCs/>
          <w:sz w:val="28"/>
          <w:szCs w:val="28"/>
        </w:rPr>
        <w:t>Рисунок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750BA7">
        <w:rPr>
          <w:rFonts w:ascii="Times New Roman" w:hAnsi="Times New Roman" w:cs="Times New Roman"/>
          <w:bCs/>
          <w:sz w:val="28"/>
          <w:szCs w:val="28"/>
        </w:rPr>
        <w:t>. Пример спутникового снимка размещения поста велошеринга в «крупном» масштабе (в правом нижнем углу - полоска с размером 30 м).</w:t>
      </w:r>
    </w:p>
    <w:p w:rsidR="00750BA7" w:rsidRPr="00750BA7" w:rsidRDefault="00750BA7" w:rsidP="00750BA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BA7" w:rsidRPr="00750BA7" w:rsidRDefault="00750BA7" w:rsidP="00214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7">
        <w:rPr>
          <w:rFonts w:ascii="Times New Roman" w:hAnsi="Times New Roman" w:cs="Times New Roman"/>
          <w:sz w:val="28"/>
          <w:szCs w:val="28"/>
        </w:rPr>
        <w:t xml:space="preserve">Полученные таким образом материалы после проверки отбирались для включения в альбомы, передаваемые для согласования в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техзаданием </w:t>
      </w:r>
      <w:r w:rsidRPr="00750BA7">
        <w:rPr>
          <w:rFonts w:ascii="Times New Roman" w:hAnsi="Times New Roman" w:cs="Times New Roman"/>
          <w:sz w:val="28"/>
          <w:szCs w:val="28"/>
        </w:rPr>
        <w:t>инстанции.</w:t>
      </w:r>
    </w:p>
    <w:p w:rsidR="00750BA7" w:rsidRPr="00E66B32" w:rsidRDefault="00750BA7" w:rsidP="00214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ED8" w:rsidRPr="00CF1ED8" w:rsidRDefault="00CF1ED8" w:rsidP="00054C82">
      <w:pPr>
        <w:tabs>
          <w:tab w:val="left" w:pos="12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ED8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F1ED8" w:rsidRPr="00CF1ED8" w:rsidRDefault="00CF1ED8" w:rsidP="0021424B">
      <w:pPr>
        <w:pStyle w:val="a3"/>
        <w:numPr>
          <w:ilvl w:val="0"/>
          <w:numId w:val="1"/>
        </w:numPr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D8">
        <w:rPr>
          <w:rFonts w:ascii="Times New Roman" w:hAnsi="Times New Roman" w:cs="Times New Roman"/>
          <w:sz w:val="28"/>
          <w:szCs w:val="28"/>
        </w:rPr>
        <w:t>Галышев, А.Б. Обоснование необходимости развития велосипедного движения в крупных городах // Вестник Московского автомобильно-дорожного государственного технического университета (МАДИ) – № 3. – 2013. – С. 102–106.</w:t>
      </w:r>
    </w:p>
    <w:p w:rsidR="00CF1ED8" w:rsidRPr="00CF1ED8" w:rsidRDefault="00CF1ED8" w:rsidP="0021424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D8">
        <w:rPr>
          <w:rFonts w:ascii="Times New Roman" w:hAnsi="Times New Roman" w:cs="Times New Roman"/>
          <w:sz w:val="28"/>
          <w:szCs w:val="28"/>
        </w:rPr>
        <w:t>Развитие велосипедного пространства г. Москвы [Электронный ресурс] // Департамент транспорта и развития дорожно-транспортной инфраструктуры города Москвы. – Текст</w:t>
      </w:r>
      <w:proofErr w:type="gramStart"/>
      <w:r w:rsidRPr="00CF1E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1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ED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1ED8">
        <w:rPr>
          <w:rFonts w:ascii="Times New Roman" w:hAnsi="Times New Roman" w:cs="Times New Roman"/>
          <w:sz w:val="28"/>
          <w:szCs w:val="28"/>
        </w:rPr>
        <w:t>ан. (1 файл). – М.: Московский транспорт, 2015 – Систем. требования: Adobe Reader. – URL: http://transport.mos.ru/common/upload/docs/1461593772_160421_AMB_velokongress.pdf (дата обращения: 07.09.2017).</w:t>
      </w:r>
    </w:p>
    <w:p w:rsidR="00CF1ED8" w:rsidRPr="00CF1ED8" w:rsidRDefault="00CF1ED8" w:rsidP="0021424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D8">
        <w:rPr>
          <w:rFonts w:ascii="Times New Roman" w:hAnsi="Times New Roman" w:cs="Times New Roman"/>
          <w:sz w:val="28"/>
          <w:szCs w:val="28"/>
        </w:rPr>
        <w:t>В первый день работы велопроката в Москве им воспользовались более 10 тысяч раз [Электронный ресурс] // ТАСС. – Текст</w:t>
      </w:r>
      <w:proofErr w:type="gramStart"/>
      <w:r w:rsidRPr="00CF1E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1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ED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1ED8">
        <w:rPr>
          <w:rFonts w:ascii="Times New Roman" w:hAnsi="Times New Roman" w:cs="Times New Roman"/>
          <w:sz w:val="28"/>
          <w:szCs w:val="28"/>
        </w:rPr>
        <w:t xml:space="preserve">ан. – М., 1999– . – </w:t>
      </w:r>
      <w:r w:rsidRPr="00CF1ED8">
        <w:rPr>
          <w:rFonts w:ascii="Times New Roman" w:hAnsi="Times New Roman" w:cs="Times New Roman"/>
          <w:sz w:val="28"/>
          <w:szCs w:val="28"/>
        </w:rPr>
        <w:lastRenderedPageBreak/>
        <w:t>Систем. требования: Adobe Reader, Microsoft PowerPoint, Microsoft Word. – Дата обновления: 30.04.2017. – URL: http://tass.ru/moskva/4223720 (дата обращения: 06.09.2017).</w:t>
      </w:r>
    </w:p>
    <w:p w:rsidR="00CF1ED8" w:rsidRPr="00CF1ED8" w:rsidRDefault="00CF1ED8" w:rsidP="0021424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D8">
        <w:rPr>
          <w:rFonts w:ascii="Times New Roman" w:hAnsi="Times New Roman" w:cs="Times New Roman"/>
          <w:sz w:val="28"/>
          <w:szCs w:val="28"/>
        </w:rPr>
        <w:t>Шелмаков, С.В. Опыт реализации в Москве системы городского велопроката (велошеринга) / С.В. Шелмаков, П.С. Шелмаков // Международный студенческий научный вестник. – 2015. – № 3-3. – С. 331-336.</w:t>
      </w:r>
    </w:p>
    <w:p w:rsidR="00CF1ED8" w:rsidRPr="00CF1ED8" w:rsidRDefault="00CF1ED8" w:rsidP="0021424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Карта велосипедного маршрута «Зеленое кольцо» в Москве: тестируем участок от станции метро «Беляево» до Филевского парка</w:t>
      </w:r>
      <w:r w:rsidRPr="00CF1ED8">
        <w:rPr>
          <w:rFonts w:ascii="Times New Roman" w:hAnsi="Times New Roman" w:cs="Times New Roman"/>
          <w:sz w:val="28"/>
          <w:szCs w:val="28"/>
        </w:rPr>
        <w:t xml:space="preserve"> [Электронный ресурс] // </w:t>
      </w:r>
      <w:proofErr w:type="gramStart"/>
      <w:r w:rsidRPr="00CF1ED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CF1ED8">
        <w:rPr>
          <w:rFonts w:ascii="Times New Roman" w:hAnsi="Times New Roman" w:cs="Times New Roman"/>
          <w:sz w:val="28"/>
          <w:szCs w:val="28"/>
        </w:rPr>
        <w:t xml:space="preserve"> правда. – Текст</w:t>
      </w:r>
      <w:proofErr w:type="gramStart"/>
      <w:r w:rsidRPr="00CF1E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1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ED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1ED8">
        <w:rPr>
          <w:rFonts w:ascii="Times New Roman" w:hAnsi="Times New Roman" w:cs="Times New Roman"/>
          <w:sz w:val="28"/>
          <w:szCs w:val="28"/>
        </w:rPr>
        <w:t>ан. – М., 1998– . – Систем. требования: Adobe Reader, Microsoft PowerPoint, Microsoft Word. – Дата обновления: 25.08.2017. – URL: https://www.msk.kp.ru/daily/26723.7/3748794/ (дата обращения: 30.10.2017).</w:t>
      </w:r>
    </w:p>
    <w:p w:rsidR="00CF1ED8" w:rsidRPr="00CF1ED8" w:rsidRDefault="00CF1ED8" w:rsidP="0021424B">
      <w:pPr>
        <w:pStyle w:val="a3"/>
        <w:numPr>
          <w:ilvl w:val="0"/>
          <w:numId w:val="1"/>
        </w:numPr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D8">
        <w:rPr>
          <w:rFonts w:ascii="Times New Roman" w:hAnsi="Times New Roman" w:cs="Times New Roman"/>
          <w:sz w:val="28"/>
          <w:szCs w:val="28"/>
        </w:rPr>
        <w:t xml:space="preserve">Каневский, В.В. Развитие велосипедного движения с помощью </w:t>
      </w:r>
      <w:r w:rsidRPr="00CF1ED8">
        <w:rPr>
          <w:rFonts w:ascii="Times New Roman" w:hAnsi="Times New Roman" w:cs="Times New Roman"/>
          <w:sz w:val="28"/>
          <w:szCs w:val="28"/>
          <w:lang w:val="en-US"/>
        </w:rPr>
        <w:t>Bike</w:t>
      </w:r>
      <w:r w:rsidRPr="00CF1ED8">
        <w:rPr>
          <w:rFonts w:ascii="Times New Roman" w:hAnsi="Times New Roman" w:cs="Times New Roman"/>
          <w:sz w:val="28"/>
          <w:szCs w:val="28"/>
        </w:rPr>
        <w:t xml:space="preserve"> </w:t>
      </w:r>
      <w:r w:rsidRPr="00CF1ED8">
        <w:rPr>
          <w:rFonts w:ascii="Times New Roman" w:hAnsi="Times New Roman" w:cs="Times New Roman"/>
          <w:sz w:val="28"/>
          <w:szCs w:val="28"/>
          <w:lang w:val="en-US"/>
        </w:rPr>
        <w:t>Sharing</w:t>
      </w:r>
      <w:r w:rsidRPr="00CF1ED8">
        <w:rPr>
          <w:rFonts w:ascii="Times New Roman" w:hAnsi="Times New Roman" w:cs="Times New Roman"/>
          <w:sz w:val="28"/>
          <w:szCs w:val="28"/>
        </w:rPr>
        <w:t xml:space="preserve"> и перспективы его влияния на городскую логистику г. Тюмени / В.В. Каневский, Т.Е. Каменева // </w:t>
      </w:r>
      <w:r w:rsidRPr="00CF1ED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 сборнике: </w:t>
      </w:r>
      <w:hyperlink r:id="rId16" w:history="1">
        <w:r w:rsidRPr="00CF1E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Логистический аудит транспорта и цепей поставок</w:t>
        </w:r>
      </w:hyperlink>
      <w:r w:rsidRPr="00CF1ED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материалы международной научно-практической конференции.</w:t>
      </w:r>
      <w:r w:rsidRPr="00CF1ED8">
        <w:rPr>
          <w:rFonts w:ascii="Times New Roman" w:hAnsi="Times New Roman" w:cs="Times New Roman"/>
          <w:sz w:val="28"/>
          <w:szCs w:val="28"/>
        </w:rPr>
        <w:t xml:space="preserve"> – 2018. – С. 279–282.</w:t>
      </w:r>
    </w:p>
    <w:p w:rsidR="00787C1B" w:rsidRDefault="003E1166" w:rsidP="00787C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велопрокат начнет работать с 25 апреля</w:t>
      </w:r>
      <w:r w:rsidRPr="00CF1ED8">
        <w:rPr>
          <w:rFonts w:ascii="Times New Roman" w:hAnsi="Times New Roman" w:cs="Times New Roman"/>
          <w:sz w:val="28"/>
          <w:szCs w:val="28"/>
        </w:rPr>
        <w:t xml:space="preserve"> [Электронный ресурс] // </w:t>
      </w:r>
      <w:r>
        <w:rPr>
          <w:rFonts w:ascii="Times New Roman" w:hAnsi="Times New Roman" w:cs="Times New Roman"/>
          <w:sz w:val="28"/>
          <w:szCs w:val="28"/>
          <w:lang w:val="en-US"/>
        </w:rPr>
        <w:t>mos</w:t>
      </w:r>
      <w:r w:rsidRPr="003E11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34E89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934E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4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E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34E89">
        <w:rPr>
          <w:rFonts w:ascii="Times New Roman" w:hAnsi="Times New Roman" w:cs="Times New Roman"/>
          <w:sz w:val="28"/>
          <w:szCs w:val="28"/>
        </w:rPr>
        <w:t>ан. – М., 1996– . – Систем. требования: Adobe Reader, Microsoft PowerPoint, Microsoft Word. – Дата обновления: 07.04.2018. – URL: www.mos.ru/news/item/38746073/ (дата обращения: 06.08.2018).</w:t>
      </w:r>
    </w:p>
    <w:p w:rsidR="00787C1B" w:rsidRPr="00787C1B" w:rsidRDefault="00787C1B" w:rsidP="00787C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1B">
        <w:rPr>
          <w:rFonts w:ascii="Times New Roman" w:hAnsi="Times New Roman" w:cs="Times New Roman"/>
          <w:sz w:val="28"/>
          <w:szCs w:val="28"/>
        </w:rPr>
        <w:t>Шелмаков, П.С. Методика оценки эффективности веломаршрута / П.С. Шелмаков, С.В. Шелмаков // Международный научно-исследовательский журнал. – 2013. – № 9-1 (16). – С. 131-134.</w:t>
      </w:r>
    </w:p>
    <w:p w:rsidR="00DA2C8C" w:rsidRPr="00787C1B" w:rsidRDefault="003825E3" w:rsidP="00787C1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E3">
        <w:rPr>
          <w:rFonts w:ascii="Times New Roman" w:hAnsi="Times New Roman" w:cs="Times New Roman"/>
          <w:sz w:val="28"/>
          <w:szCs w:val="28"/>
        </w:rPr>
        <w:t xml:space="preserve">Велосипеды в городе [Электронный ресурс] // </w:t>
      </w:r>
      <w:r w:rsidRPr="003825E3">
        <w:rPr>
          <w:rFonts w:ascii="Times New Roman" w:hAnsi="Times New Roman" w:cs="Times New Roman"/>
          <w:sz w:val="28"/>
          <w:szCs w:val="28"/>
          <w:lang w:val="en-US"/>
        </w:rPr>
        <w:t>Urbica</w:t>
      </w:r>
      <w:r w:rsidRPr="003825E3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3825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2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5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825E3">
        <w:rPr>
          <w:rFonts w:ascii="Times New Roman" w:hAnsi="Times New Roman" w:cs="Times New Roman"/>
          <w:sz w:val="28"/>
          <w:szCs w:val="28"/>
        </w:rPr>
        <w:t xml:space="preserve">ан. – М., 2015– . – Систем. требования: </w:t>
      </w:r>
      <w:r w:rsidRPr="003825E3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3825E3">
        <w:rPr>
          <w:rFonts w:ascii="Times New Roman" w:hAnsi="Times New Roman" w:cs="Times New Roman"/>
          <w:sz w:val="28"/>
          <w:szCs w:val="28"/>
        </w:rPr>
        <w:t xml:space="preserve"> </w:t>
      </w:r>
      <w:r w:rsidRPr="003825E3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3825E3">
        <w:rPr>
          <w:rFonts w:ascii="Times New Roman" w:hAnsi="Times New Roman" w:cs="Times New Roman"/>
          <w:sz w:val="28"/>
          <w:szCs w:val="28"/>
        </w:rPr>
        <w:t xml:space="preserve">, </w:t>
      </w:r>
      <w:r w:rsidRPr="003825E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825E3">
        <w:rPr>
          <w:rFonts w:ascii="Times New Roman" w:hAnsi="Times New Roman" w:cs="Times New Roman"/>
          <w:sz w:val="28"/>
          <w:szCs w:val="28"/>
        </w:rPr>
        <w:t xml:space="preserve"> </w:t>
      </w:r>
      <w:r w:rsidRPr="003825E3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3825E3">
        <w:rPr>
          <w:rFonts w:ascii="Times New Roman" w:hAnsi="Times New Roman" w:cs="Times New Roman"/>
          <w:sz w:val="28"/>
          <w:szCs w:val="28"/>
        </w:rPr>
        <w:t xml:space="preserve">, </w:t>
      </w:r>
      <w:r w:rsidRPr="003825E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825E3">
        <w:rPr>
          <w:rFonts w:ascii="Times New Roman" w:hAnsi="Times New Roman" w:cs="Times New Roman"/>
          <w:sz w:val="28"/>
          <w:szCs w:val="28"/>
        </w:rPr>
        <w:t xml:space="preserve"> </w:t>
      </w:r>
      <w:r w:rsidRPr="003825E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825E3">
        <w:rPr>
          <w:rFonts w:ascii="Times New Roman" w:hAnsi="Times New Roman" w:cs="Times New Roman"/>
          <w:sz w:val="28"/>
          <w:szCs w:val="28"/>
        </w:rPr>
        <w:t xml:space="preserve">. – Дата обновления: 27.10.2015. – </w:t>
      </w:r>
      <w:r w:rsidRPr="003825E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825E3">
        <w:rPr>
          <w:rFonts w:ascii="Times New Roman" w:hAnsi="Times New Roman" w:cs="Times New Roman"/>
          <w:sz w:val="28"/>
          <w:szCs w:val="28"/>
        </w:rPr>
        <w:t xml:space="preserve">: </w:t>
      </w:r>
      <w:r w:rsidRPr="003825E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825E3">
        <w:rPr>
          <w:rFonts w:ascii="Times New Roman" w:hAnsi="Times New Roman" w:cs="Times New Roman"/>
          <w:sz w:val="28"/>
          <w:szCs w:val="28"/>
        </w:rPr>
        <w:t>://</w:t>
      </w:r>
      <w:r w:rsidRPr="003825E3">
        <w:rPr>
          <w:rFonts w:ascii="Times New Roman" w:hAnsi="Times New Roman" w:cs="Times New Roman"/>
          <w:sz w:val="28"/>
          <w:szCs w:val="28"/>
          <w:lang w:val="en-US"/>
        </w:rPr>
        <w:t>medium</w:t>
      </w:r>
      <w:r w:rsidRPr="003825E3">
        <w:rPr>
          <w:rFonts w:ascii="Times New Roman" w:hAnsi="Times New Roman" w:cs="Times New Roman"/>
          <w:sz w:val="28"/>
          <w:szCs w:val="28"/>
        </w:rPr>
        <w:t>.</w:t>
      </w:r>
      <w:r w:rsidRPr="003825E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825E3">
        <w:rPr>
          <w:rFonts w:ascii="Times New Roman" w:hAnsi="Times New Roman" w:cs="Times New Roman"/>
          <w:sz w:val="28"/>
          <w:szCs w:val="28"/>
        </w:rPr>
        <w:t>/</w:t>
      </w:r>
      <w:r w:rsidRPr="003825E3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3825E3">
        <w:rPr>
          <w:rFonts w:ascii="Times New Roman" w:hAnsi="Times New Roman" w:cs="Times New Roman"/>
          <w:sz w:val="28"/>
          <w:szCs w:val="28"/>
        </w:rPr>
        <w:t>/</w:t>
      </w:r>
      <w:r w:rsidRPr="003825E3">
        <w:t xml:space="preserve"> </w:t>
      </w:r>
      <w:r w:rsidRPr="003825E3">
        <w:rPr>
          <w:rFonts w:ascii="Times New Roman" w:hAnsi="Times New Roman" w:cs="Times New Roman"/>
          <w:sz w:val="28"/>
          <w:szCs w:val="28"/>
        </w:rPr>
        <w:t>велосипеды-в-городе-230</w:t>
      </w:r>
      <w:r w:rsidRPr="003825E3">
        <w:rPr>
          <w:rFonts w:ascii="Times New Roman" w:hAnsi="Times New Roman" w:cs="Times New Roman"/>
          <w:sz w:val="28"/>
          <w:szCs w:val="28"/>
          <w:lang w:val="en-US"/>
        </w:rPr>
        <w:t>eb</w:t>
      </w:r>
      <w:r w:rsidRPr="003825E3">
        <w:rPr>
          <w:rFonts w:ascii="Times New Roman" w:hAnsi="Times New Roman" w:cs="Times New Roman"/>
          <w:sz w:val="28"/>
          <w:szCs w:val="28"/>
        </w:rPr>
        <w:t>284</w:t>
      </w:r>
      <w:r w:rsidRPr="003825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825E3">
        <w:rPr>
          <w:rFonts w:ascii="Times New Roman" w:hAnsi="Times New Roman" w:cs="Times New Roman"/>
          <w:sz w:val="28"/>
          <w:szCs w:val="28"/>
        </w:rPr>
        <w:t>244 (дата обращения: 02.09.2018).</w:t>
      </w:r>
    </w:p>
    <w:sectPr w:rsidR="00DA2C8C" w:rsidRPr="00787C1B" w:rsidSect="004801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FD7"/>
    <w:multiLevelType w:val="hybridMultilevel"/>
    <w:tmpl w:val="2ABCB748"/>
    <w:lvl w:ilvl="0" w:tplc="E0D85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DE0EAB"/>
    <w:multiLevelType w:val="hybridMultilevel"/>
    <w:tmpl w:val="D42673E8"/>
    <w:lvl w:ilvl="0" w:tplc="C4BC10D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67D7C"/>
    <w:multiLevelType w:val="hybridMultilevel"/>
    <w:tmpl w:val="B352DE16"/>
    <w:lvl w:ilvl="0" w:tplc="6C0C7808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F4"/>
    <w:rsid w:val="00033239"/>
    <w:rsid w:val="000349B5"/>
    <w:rsid w:val="0004661F"/>
    <w:rsid w:val="00054C82"/>
    <w:rsid w:val="00064A92"/>
    <w:rsid w:val="00094360"/>
    <w:rsid w:val="000C1BFA"/>
    <w:rsid w:val="000D1604"/>
    <w:rsid w:val="00105CED"/>
    <w:rsid w:val="001301E6"/>
    <w:rsid w:val="001362CE"/>
    <w:rsid w:val="001677E2"/>
    <w:rsid w:val="00184B7D"/>
    <w:rsid w:val="001A050A"/>
    <w:rsid w:val="001A713E"/>
    <w:rsid w:val="001F0EF4"/>
    <w:rsid w:val="00212C94"/>
    <w:rsid w:val="0021424B"/>
    <w:rsid w:val="00244EF6"/>
    <w:rsid w:val="00251166"/>
    <w:rsid w:val="002904EF"/>
    <w:rsid w:val="003023F2"/>
    <w:rsid w:val="00306363"/>
    <w:rsid w:val="00307EA4"/>
    <w:rsid w:val="00333BC6"/>
    <w:rsid w:val="00372DB7"/>
    <w:rsid w:val="003825E3"/>
    <w:rsid w:val="003E1166"/>
    <w:rsid w:val="003F1C29"/>
    <w:rsid w:val="003F3466"/>
    <w:rsid w:val="00403ABD"/>
    <w:rsid w:val="0040452A"/>
    <w:rsid w:val="00413681"/>
    <w:rsid w:val="004169F9"/>
    <w:rsid w:val="00420FD7"/>
    <w:rsid w:val="004567B6"/>
    <w:rsid w:val="00480104"/>
    <w:rsid w:val="00480407"/>
    <w:rsid w:val="004A4809"/>
    <w:rsid w:val="004E013F"/>
    <w:rsid w:val="00502D9E"/>
    <w:rsid w:val="005079BD"/>
    <w:rsid w:val="005836BC"/>
    <w:rsid w:val="00643CF6"/>
    <w:rsid w:val="00663282"/>
    <w:rsid w:val="006B5673"/>
    <w:rsid w:val="006F323B"/>
    <w:rsid w:val="00715BD2"/>
    <w:rsid w:val="00721877"/>
    <w:rsid w:val="00750BA7"/>
    <w:rsid w:val="00757E20"/>
    <w:rsid w:val="00760385"/>
    <w:rsid w:val="00771ADC"/>
    <w:rsid w:val="00787C1B"/>
    <w:rsid w:val="0079784A"/>
    <w:rsid w:val="007C05C7"/>
    <w:rsid w:val="007C26C8"/>
    <w:rsid w:val="007E040C"/>
    <w:rsid w:val="007E6A0E"/>
    <w:rsid w:val="007F2790"/>
    <w:rsid w:val="00813CED"/>
    <w:rsid w:val="00816E57"/>
    <w:rsid w:val="00875E0F"/>
    <w:rsid w:val="00896812"/>
    <w:rsid w:val="008A0F7D"/>
    <w:rsid w:val="008A2618"/>
    <w:rsid w:val="008B1879"/>
    <w:rsid w:val="008E319F"/>
    <w:rsid w:val="00910281"/>
    <w:rsid w:val="0092030E"/>
    <w:rsid w:val="009252FB"/>
    <w:rsid w:val="00934E89"/>
    <w:rsid w:val="009A7447"/>
    <w:rsid w:val="009D74D4"/>
    <w:rsid w:val="009F0BAC"/>
    <w:rsid w:val="00A06AA5"/>
    <w:rsid w:val="00A14EE0"/>
    <w:rsid w:val="00A46C69"/>
    <w:rsid w:val="00A7381B"/>
    <w:rsid w:val="00A92C59"/>
    <w:rsid w:val="00A95C58"/>
    <w:rsid w:val="00AA04D9"/>
    <w:rsid w:val="00B027A4"/>
    <w:rsid w:val="00B133F0"/>
    <w:rsid w:val="00B22652"/>
    <w:rsid w:val="00B441BD"/>
    <w:rsid w:val="00B55476"/>
    <w:rsid w:val="00B60180"/>
    <w:rsid w:val="00B66DAC"/>
    <w:rsid w:val="00B6723C"/>
    <w:rsid w:val="00B72D26"/>
    <w:rsid w:val="00BA346F"/>
    <w:rsid w:val="00BA4245"/>
    <w:rsid w:val="00BB5296"/>
    <w:rsid w:val="00C15992"/>
    <w:rsid w:val="00C43C98"/>
    <w:rsid w:val="00C6508C"/>
    <w:rsid w:val="00C936B6"/>
    <w:rsid w:val="00CA4B02"/>
    <w:rsid w:val="00CB5EEB"/>
    <w:rsid w:val="00CD6061"/>
    <w:rsid w:val="00CD6A2E"/>
    <w:rsid w:val="00CD7795"/>
    <w:rsid w:val="00CF1ED8"/>
    <w:rsid w:val="00D3119D"/>
    <w:rsid w:val="00D4424F"/>
    <w:rsid w:val="00D568A9"/>
    <w:rsid w:val="00DA2C8C"/>
    <w:rsid w:val="00DC6584"/>
    <w:rsid w:val="00DC78E6"/>
    <w:rsid w:val="00DE1880"/>
    <w:rsid w:val="00E05C15"/>
    <w:rsid w:val="00E179C3"/>
    <w:rsid w:val="00E244CE"/>
    <w:rsid w:val="00E266B9"/>
    <w:rsid w:val="00E6001C"/>
    <w:rsid w:val="00E66B32"/>
    <w:rsid w:val="00E94255"/>
    <w:rsid w:val="00EB70DA"/>
    <w:rsid w:val="00EE0969"/>
    <w:rsid w:val="00F0241D"/>
    <w:rsid w:val="00F57C97"/>
    <w:rsid w:val="00F70A69"/>
    <w:rsid w:val="00F96B61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1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251166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styleId="a8">
    <w:name w:val="Table Grid"/>
    <w:basedOn w:val="a1"/>
    <w:rsid w:val="0042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179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1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251166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styleId="a8">
    <w:name w:val="Table Grid"/>
    <w:basedOn w:val="a1"/>
    <w:rsid w:val="0042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17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borr@yandex.ru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helwood@yandex.ru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349226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413279421153419E-2"/>
          <c:y val="2.3183694300525793E-2"/>
          <c:w val="0.87366493193264849"/>
          <c:h val="0.77789782856090406"/>
        </c:manualLayout>
      </c:layout>
      <c:scatterChart>
        <c:scatterStyle val="smoothMarker"/>
        <c:varyColors val="0"/>
        <c:ser>
          <c:idx val="0"/>
          <c:order val="0"/>
          <c:spPr>
            <a:ln>
              <a:noFill/>
            </a:ln>
          </c:spPr>
          <c:trendline>
            <c:spPr>
              <a:ln w="25400">
                <a:solidFill>
                  <a:srgbClr val="C00000"/>
                </a:solidFill>
              </a:ln>
            </c:spPr>
            <c:trendlineType val="linear"/>
            <c:dispRSqr val="1"/>
            <c:dispEq val="0"/>
            <c:trendlineLbl>
              <c:layout>
                <c:manualLayout>
                  <c:x val="0.13275938399266357"/>
                  <c:y val="-6.484034819388583E-2"/>
                </c:manualLayout>
              </c:layout>
              <c:numFmt formatCode="General" sourceLinked="0"/>
              <c:spPr>
                <a:solidFill>
                  <a:schemeClr val="bg1"/>
                </a:solidFill>
                <a:ln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</c:trendlineLbl>
          </c:trendline>
          <c:xVal>
            <c:numRef>
              <c:f>Терминалы!$BC$3:$BC$34</c:f>
              <c:numCache>
                <c:formatCode>0.00</c:formatCode>
                <c:ptCount val="32"/>
                <c:pt idx="0">
                  <c:v>1.3259999999999985</c:v>
                </c:pt>
                <c:pt idx="1">
                  <c:v>1.0779999999999998</c:v>
                </c:pt>
                <c:pt idx="2">
                  <c:v>1.3369999999999997</c:v>
                </c:pt>
                <c:pt idx="3">
                  <c:v>1.6849999999999996</c:v>
                </c:pt>
                <c:pt idx="4">
                  <c:v>0.89800000000000013</c:v>
                </c:pt>
                <c:pt idx="5">
                  <c:v>1.4659999999999984</c:v>
                </c:pt>
                <c:pt idx="6">
                  <c:v>2.4659999999999993</c:v>
                </c:pt>
                <c:pt idx="7">
                  <c:v>0.94099999999999984</c:v>
                </c:pt>
                <c:pt idx="8">
                  <c:v>2.8259999999999987</c:v>
                </c:pt>
                <c:pt idx="9">
                  <c:v>3.0739999999999976</c:v>
                </c:pt>
                <c:pt idx="10">
                  <c:v>1.5569999999999997</c:v>
                </c:pt>
                <c:pt idx="11">
                  <c:v>1.4279999999999986</c:v>
                </c:pt>
                <c:pt idx="12">
                  <c:v>0.89300000000000002</c:v>
                </c:pt>
                <c:pt idx="13">
                  <c:v>1</c:v>
                </c:pt>
                <c:pt idx="14">
                  <c:v>1.012</c:v>
                </c:pt>
                <c:pt idx="15">
                  <c:v>1.0250000000000001</c:v>
                </c:pt>
                <c:pt idx="16">
                  <c:v>1.681</c:v>
                </c:pt>
                <c:pt idx="17">
                  <c:v>1.4029999999999998</c:v>
                </c:pt>
                <c:pt idx="18">
                  <c:v>0.87599999999999989</c:v>
                </c:pt>
                <c:pt idx="19">
                  <c:v>0.69499999999999984</c:v>
                </c:pt>
                <c:pt idx="20">
                  <c:v>1.1619999999999997</c:v>
                </c:pt>
                <c:pt idx="21">
                  <c:v>0.82399999999999984</c:v>
                </c:pt>
                <c:pt idx="22">
                  <c:v>2.0030000000000001</c:v>
                </c:pt>
                <c:pt idx="23">
                  <c:v>0.40700000000000003</c:v>
                </c:pt>
                <c:pt idx="24">
                  <c:v>0.97099999999999986</c:v>
                </c:pt>
                <c:pt idx="25">
                  <c:v>0.88100000000000001</c:v>
                </c:pt>
                <c:pt idx="26">
                  <c:v>2.9879999999999942</c:v>
                </c:pt>
                <c:pt idx="27">
                  <c:v>1.0049999999999997</c:v>
                </c:pt>
                <c:pt idx="28">
                  <c:v>1.3659999999999999</c:v>
                </c:pt>
                <c:pt idx="29">
                  <c:v>2.413999999999997</c:v>
                </c:pt>
                <c:pt idx="30">
                  <c:v>1.5060000000000002</c:v>
                </c:pt>
                <c:pt idx="31">
                  <c:v>1.091</c:v>
                </c:pt>
              </c:numCache>
            </c:numRef>
          </c:xVal>
          <c:yVal>
            <c:numRef>
              <c:f>Терминалы!$R$3:$R$34</c:f>
              <c:numCache>
                <c:formatCode>0.00</c:formatCode>
                <c:ptCount val="32"/>
                <c:pt idx="0">
                  <c:v>10.134530791788857</c:v>
                </c:pt>
                <c:pt idx="1">
                  <c:v>6.551747311827957</c:v>
                </c:pt>
                <c:pt idx="2">
                  <c:v>10.550716845878137</c:v>
                </c:pt>
                <c:pt idx="3">
                  <c:v>19.055331541218639</c:v>
                </c:pt>
                <c:pt idx="4">
                  <c:v>5.272177419354839</c:v>
                </c:pt>
                <c:pt idx="5">
                  <c:v>6.8612604540023892</c:v>
                </c:pt>
                <c:pt idx="6">
                  <c:v>19.333333333333332</c:v>
                </c:pt>
                <c:pt idx="7">
                  <c:v>6.966112740306289</c:v>
                </c:pt>
                <c:pt idx="8">
                  <c:v>13.798051075268818</c:v>
                </c:pt>
                <c:pt idx="9">
                  <c:v>10.41478494623656</c:v>
                </c:pt>
                <c:pt idx="10">
                  <c:v>4.752016129032258</c:v>
                </c:pt>
                <c:pt idx="11">
                  <c:v>4.7280465949820787</c:v>
                </c:pt>
                <c:pt idx="12">
                  <c:v>4.913978494623656</c:v>
                </c:pt>
                <c:pt idx="13">
                  <c:v>4.2070833333333333</c:v>
                </c:pt>
                <c:pt idx="14">
                  <c:v>4.588709677419355</c:v>
                </c:pt>
                <c:pt idx="15">
                  <c:v>2.8175029868578254</c:v>
                </c:pt>
                <c:pt idx="16">
                  <c:v>5.0116487455197127</c:v>
                </c:pt>
                <c:pt idx="17">
                  <c:v>4.32027027027027</c:v>
                </c:pt>
                <c:pt idx="18">
                  <c:v>3.6229390681003584</c:v>
                </c:pt>
                <c:pt idx="19">
                  <c:v>3.8982857142857146</c:v>
                </c:pt>
                <c:pt idx="20">
                  <c:v>4.5864695340501793</c:v>
                </c:pt>
                <c:pt idx="21">
                  <c:v>2.3561827956989245</c:v>
                </c:pt>
                <c:pt idx="22">
                  <c:v>1.3301971326164874</c:v>
                </c:pt>
                <c:pt idx="23">
                  <c:v>1.3029891304347827</c:v>
                </c:pt>
                <c:pt idx="24">
                  <c:v>2.9855072463768115</c:v>
                </c:pt>
                <c:pt idx="25">
                  <c:v>0.85181159420289843</c:v>
                </c:pt>
                <c:pt idx="26">
                  <c:v>5.9337121212121211</c:v>
                </c:pt>
                <c:pt idx="27">
                  <c:v>1.0581081081081081</c:v>
                </c:pt>
                <c:pt idx="28">
                  <c:v>5.503968253968254</c:v>
                </c:pt>
                <c:pt idx="29">
                  <c:v>1.7831325301204819</c:v>
                </c:pt>
                <c:pt idx="30">
                  <c:v>0.76358695652173914</c:v>
                </c:pt>
                <c:pt idx="31">
                  <c:v>1.6227272727272728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FA7-4C86-89DF-7F21342A23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8659712"/>
        <c:axId val="138661888"/>
      </c:scatterChart>
      <c:valAx>
        <c:axId val="138659712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К-т транспортного притяжения, баллы</a:t>
                </a:r>
              </a:p>
            </c:rich>
          </c:tx>
          <c:layout>
            <c:manualLayout>
              <c:xMode val="edge"/>
              <c:yMode val="edge"/>
              <c:x val="0.6832787332787339"/>
              <c:y val="0.85130608673915753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12700">
            <a:prstDash val="solid"/>
          </a:ln>
        </c:spPr>
        <c:txPr>
          <a:bodyPr/>
          <a:lstStyle/>
          <a:p>
            <a:pPr>
              <a:defRPr sz="8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8661888"/>
        <c:crosses val="autoZero"/>
        <c:crossBetween val="midCat"/>
      </c:valAx>
      <c:valAx>
        <c:axId val="13866188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1100" baseline="0"/>
                </a:pPr>
                <a:r>
                  <a:rPr lang="ru-RU" sz="11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Эффективность терминала, прокатов в день на 1 замок</a:t>
                </a:r>
              </a:p>
            </c:rich>
          </c:tx>
          <c:layout>
            <c:manualLayout>
              <c:xMode val="edge"/>
              <c:yMode val="edge"/>
              <c:x val="2.9408974480599567E-4"/>
              <c:y val="3.2543682039745031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12700"/>
        </c:spPr>
        <c:txPr>
          <a:bodyPr/>
          <a:lstStyle/>
          <a:p>
            <a:pPr>
              <a:defRPr sz="8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865971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37782807861548E-2"/>
          <c:y val="2.3183694300525793E-2"/>
          <c:w val="0.87229993056764754"/>
          <c:h val="0.73194962471796288"/>
        </c:manualLayout>
      </c:layout>
      <c:scatterChart>
        <c:scatterStyle val="smoothMarker"/>
        <c:varyColors val="0"/>
        <c:ser>
          <c:idx val="0"/>
          <c:order val="0"/>
          <c:spPr>
            <a:ln>
              <a:noFill/>
            </a:ln>
          </c:spPr>
          <c:trendline>
            <c:spPr>
              <a:ln w="25400">
                <a:solidFill>
                  <a:srgbClr val="C00000"/>
                </a:solidFill>
              </a:ln>
            </c:spPr>
            <c:trendlineType val="linear"/>
            <c:dispRSqr val="1"/>
            <c:dispEq val="0"/>
            <c:trendlineLbl>
              <c:layout>
                <c:manualLayout>
                  <c:x val="2.7744368844083846E-2"/>
                  <c:y val="-0.12486922362197506"/>
                </c:manualLayout>
              </c:layout>
              <c:numFmt formatCode="General" sourceLinked="0"/>
              <c:spPr>
                <a:solidFill>
                  <a:schemeClr val="bg1"/>
                </a:solidFill>
                <a:ln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</c:trendlineLbl>
          </c:trendline>
          <c:xVal>
            <c:numRef>
              <c:f>Терминалы!$BI$3:$BI$34</c:f>
              <c:numCache>
                <c:formatCode>0.00</c:formatCode>
                <c:ptCount val="32"/>
                <c:pt idx="0">
                  <c:v>0.32339211823558883</c:v>
                </c:pt>
                <c:pt idx="1">
                  <c:v>0.37801710369699792</c:v>
                </c:pt>
                <c:pt idx="2">
                  <c:v>0.45436530897207195</c:v>
                </c:pt>
                <c:pt idx="3">
                  <c:v>0.75</c:v>
                </c:pt>
                <c:pt idx="4">
                  <c:v>0.49249999999999994</c:v>
                </c:pt>
                <c:pt idx="5">
                  <c:v>0.4</c:v>
                </c:pt>
                <c:pt idx="6">
                  <c:v>0.55000000000000004</c:v>
                </c:pt>
                <c:pt idx="7">
                  <c:v>0.36</c:v>
                </c:pt>
                <c:pt idx="8">
                  <c:v>0.33750000000000002</c:v>
                </c:pt>
                <c:pt idx="9">
                  <c:v>0.33499999999999996</c:v>
                </c:pt>
                <c:pt idx="10">
                  <c:v>0.42927474746082489</c:v>
                </c:pt>
                <c:pt idx="11">
                  <c:v>0.35499999999999998</c:v>
                </c:pt>
                <c:pt idx="12">
                  <c:v>0.36250000000000004</c:v>
                </c:pt>
                <c:pt idx="13">
                  <c:v>0.38500000000000001</c:v>
                </c:pt>
                <c:pt idx="14">
                  <c:v>0.37</c:v>
                </c:pt>
                <c:pt idx="15">
                  <c:v>0.38750000000000001</c:v>
                </c:pt>
                <c:pt idx="16">
                  <c:v>0.38499999999999995</c:v>
                </c:pt>
                <c:pt idx="17">
                  <c:v>0.44694313047083856</c:v>
                </c:pt>
                <c:pt idx="18">
                  <c:v>0.49171412137087578</c:v>
                </c:pt>
                <c:pt idx="19">
                  <c:v>0.245</c:v>
                </c:pt>
                <c:pt idx="20">
                  <c:v>0.32750000000000001</c:v>
                </c:pt>
                <c:pt idx="21">
                  <c:v>0.52869158795977911</c:v>
                </c:pt>
                <c:pt idx="22">
                  <c:v>0.21250000000000002</c:v>
                </c:pt>
                <c:pt idx="23">
                  <c:v>0.33</c:v>
                </c:pt>
                <c:pt idx="24">
                  <c:v>0.36250000000000004</c:v>
                </c:pt>
                <c:pt idx="25">
                  <c:v>0.25750000000000001</c:v>
                </c:pt>
                <c:pt idx="26">
                  <c:v>0.26500000000000001</c:v>
                </c:pt>
                <c:pt idx="27">
                  <c:v>0.32</c:v>
                </c:pt>
                <c:pt idx="28">
                  <c:v>0.38605690108486118</c:v>
                </c:pt>
                <c:pt idx="29">
                  <c:v>0.19771330020106931</c:v>
                </c:pt>
                <c:pt idx="30">
                  <c:v>0.25821260567620535</c:v>
                </c:pt>
                <c:pt idx="31">
                  <c:v>0.39576232977939452</c:v>
                </c:pt>
              </c:numCache>
            </c:numRef>
          </c:xVal>
          <c:yVal>
            <c:numRef>
              <c:f>Терминалы!$R$3:$R$34</c:f>
              <c:numCache>
                <c:formatCode>0.00</c:formatCode>
                <c:ptCount val="32"/>
                <c:pt idx="0">
                  <c:v>10.134530791788857</c:v>
                </c:pt>
                <c:pt idx="1">
                  <c:v>6.551747311827957</c:v>
                </c:pt>
                <c:pt idx="2">
                  <c:v>10.550716845878137</c:v>
                </c:pt>
                <c:pt idx="3">
                  <c:v>19.055331541218639</c:v>
                </c:pt>
                <c:pt idx="4">
                  <c:v>5.272177419354839</c:v>
                </c:pt>
                <c:pt idx="5">
                  <c:v>6.8612604540023892</c:v>
                </c:pt>
                <c:pt idx="6">
                  <c:v>19.333333333333332</c:v>
                </c:pt>
                <c:pt idx="7">
                  <c:v>6.966112740306289</c:v>
                </c:pt>
                <c:pt idx="8">
                  <c:v>13.798051075268818</c:v>
                </c:pt>
                <c:pt idx="9">
                  <c:v>10.41478494623656</c:v>
                </c:pt>
                <c:pt idx="10">
                  <c:v>4.752016129032258</c:v>
                </c:pt>
                <c:pt idx="11">
                  <c:v>4.7280465949820787</c:v>
                </c:pt>
                <c:pt idx="12">
                  <c:v>4.913978494623656</c:v>
                </c:pt>
                <c:pt idx="13">
                  <c:v>4.2070833333333333</c:v>
                </c:pt>
                <c:pt idx="14">
                  <c:v>4.588709677419355</c:v>
                </c:pt>
                <c:pt idx="15">
                  <c:v>2.8175029868578254</c:v>
                </c:pt>
                <c:pt idx="16">
                  <c:v>5.0116487455197127</c:v>
                </c:pt>
                <c:pt idx="17">
                  <c:v>4.32027027027027</c:v>
                </c:pt>
                <c:pt idx="18">
                  <c:v>3.6229390681003584</c:v>
                </c:pt>
                <c:pt idx="19">
                  <c:v>3.8982857142857146</c:v>
                </c:pt>
                <c:pt idx="20">
                  <c:v>4.5864695340501793</c:v>
                </c:pt>
                <c:pt idx="21">
                  <c:v>2.3561827956989245</c:v>
                </c:pt>
                <c:pt idx="22">
                  <c:v>1.3301971326164874</c:v>
                </c:pt>
                <c:pt idx="23">
                  <c:v>1.3029891304347827</c:v>
                </c:pt>
                <c:pt idx="24">
                  <c:v>2.9855072463768115</c:v>
                </c:pt>
                <c:pt idx="25">
                  <c:v>0.85181159420289843</c:v>
                </c:pt>
                <c:pt idx="26">
                  <c:v>5.9337121212121211</c:v>
                </c:pt>
                <c:pt idx="27">
                  <c:v>1.0581081081081081</c:v>
                </c:pt>
                <c:pt idx="28">
                  <c:v>5.503968253968254</c:v>
                </c:pt>
                <c:pt idx="29">
                  <c:v>1.7831325301204819</c:v>
                </c:pt>
                <c:pt idx="30">
                  <c:v>0.76358695652173914</c:v>
                </c:pt>
                <c:pt idx="31">
                  <c:v>1.6227272727272728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BD1-448A-BFC3-932E120640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184000"/>
        <c:axId val="137185920"/>
      </c:scatterChart>
      <c:valAx>
        <c:axId val="137184000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12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К-т пригодности веломаршрутов</a:t>
                </a:r>
              </a:p>
            </c:rich>
          </c:tx>
          <c:layout>
            <c:manualLayout>
              <c:xMode val="edge"/>
              <c:yMode val="edge"/>
              <c:x val="0.70804157772661713"/>
              <c:y val="0.80535788289621657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12700">
            <a:prstDash val="solid"/>
          </a:ln>
        </c:spPr>
        <c:txPr>
          <a:bodyPr/>
          <a:lstStyle/>
          <a:p>
            <a:pPr>
              <a:defRPr sz="8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7185920"/>
        <c:crosses val="autoZero"/>
        <c:crossBetween val="midCat"/>
      </c:valAx>
      <c:valAx>
        <c:axId val="137185920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Эффективность терминала, прокатов в день на 1 замок</a:t>
                </a:r>
              </a:p>
            </c:rich>
          </c:tx>
          <c:layout>
            <c:manualLayout>
              <c:xMode val="edge"/>
              <c:yMode val="edge"/>
              <c:x val="1.2048182935142438E-3"/>
              <c:y val="2.9369078865141857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12700"/>
        </c:spPr>
        <c:txPr>
          <a:bodyPr/>
          <a:lstStyle/>
          <a:p>
            <a:pPr>
              <a:defRPr sz="8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718400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7873284881158762E-2"/>
          <c:y val="2.3183694300525793E-2"/>
          <c:w val="0.86820492647264302"/>
          <c:h val="0.830149439292169"/>
        </c:manualLayout>
      </c:layout>
      <c:scatterChart>
        <c:scatterStyle val="smoothMarker"/>
        <c:varyColors val="0"/>
        <c:ser>
          <c:idx val="0"/>
          <c:order val="0"/>
          <c:spPr>
            <a:ln>
              <a:noFill/>
            </a:ln>
          </c:spPr>
          <c:trendline>
            <c:spPr>
              <a:ln w="25400">
                <a:solidFill>
                  <a:srgbClr val="C00000"/>
                </a:solidFill>
              </a:ln>
            </c:spPr>
            <c:trendlineType val="linear"/>
            <c:dispRSqr val="1"/>
            <c:dispEq val="0"/>
            <c:trendlineLbl>
              <c:layout>
                <c:manualLayout>
                  <c:x val="0.12073784711592232"/>
                  <c:y val="4.678690163729534E-2"/>
                </c:manualLayout>
              </c:layout>
              <c:numFmt formatCode="General" sourceLinked="0"/>
              <c:spPr>
                <a:solidFill>
                  <a:schemeClr val="bg1"/>
                </a:solidFill>
                <a:ln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 sz="1200" baseline="0"/>
                  </a:pPr>
                  <a:endParaRPr lang="ru-RU"/>
                </a:p>
              </c:txPr>
            </c:trendlineLbl>
          </c:trendline>
          <c:xVal>
            <c:numRef>
              <c:f>Терминалы!$BK$3:$BK$34</c:f>
              <c:numCache>
                <c:formatCode>0.000</c:formatCode>
                <c:ptCount val="32"/>
                <c:pt idx="0">
                  <c:v>0.42881794878039031</c:v>
                </c:pt>
                <c:pt idx="1">
                  <c:v>0.40750243778536371</c:v>
                </c:pt>
                <c:pt idx="2">
                  <c:v>0.60748641809566006</c:v>
                </c:pt>
                <c:pt idx="3">
                  <c:v>1.2637499999999997</c:v>
                </c:pt>
                <c:pt idx="4">
                  <c:v>0.44226500000000002</c:v>
                </c:pt>
                <c:pt idx="5">
                  <c:v>0.58639999999999937</c:v>
                </c:pt>
                <c:pt idx="6">
                  <c:v>1.3562999999999996</c:v>
                </c:pt>
                <c:pt idx="7">
                  <c:v>0.33875999999999995</c:v>
                </c:pt>
                <c:pt idx="8">
                  <c:v>0.9537749999999996</c:v>
                </c:pt>
                <c:pt idx="9">
                  <c:v>1.0297899999999991</c:v>
                </c:pt>
                <c:pt idx="10">
                  <c:v>0.66838078179650429</c:v>
                </c:pt>
                <c:pt idx="11">
                  <c:v>0.5069399999999995</c:v>
                </c:pt>
                <c:pt idx="12">
                  <c:v>0.32371250000000007</c:v>
                </c:pt>
                <c:pt idx="13">
                  <c:v>0.38500000000000001</c:v>
                </c:pt>
                <c:pt idx="14">
                  <c:v>0.37444</c:v>
                </c:pt>
                <c:pt idx="15">
                  <c:v>0.39718750000000008</c:v>
                </c:pt>
                <c:pt idx="16">
                  <c:v>0.6471849999999999</c:v>
                </c:pt>
                <c:pt idx="17">
                  <c:v>0.6270612120505864</c:v>
                </c:pt>
                <c:pt idx="18">
                  <c:v>0.43074157032088711</c:v>
                </c:pt>
                <c:pt idx="19">
                  <c:v>0.17027499999999995</c:v>
                </c:pt>
                <c:pt idx="20">
                  <c:v>0.38055499999999992</c:v>
                </c:pt>
                <c:pt idx="21">
                  <c:v>0.43564186847885789</c:v>
                </c:pt>
                <c:pt idx="22">
                  <c:v>0.42563750000000006</c:v>
                </c:pt>
                <c:pt idx="23">
                  <c:v>0.13431000000000001</c:v>
                </c:pt>
                <c:pt idx="24">
                  <c:v>0.35198750000000001</c:v>
                </c:pt>
                <c:pt idx="25">
                  <c:v>0.22685750000000002</c:v>
                </c:pt>
                <c:pt idx="26">
                  <c:v>0.79181999999999853</c:v>
                </c:pt>
                <c:pt idx="27">
                  <c:v>0.32159999999999989</c:v>
                </c:pt>
                <c:pt idx="28">
                  <c:v>0.52735372688192028</c:v>
                </c:pt>
                <c:pt idx="29">
                  <c:v>0.47727990668538073</c:v>
                </c:pt>
                <c:pt idx="30">
                  <c:v>0.38886818414836533</c:v>
                </c:pt>
                <c:pt idx="31">
                  <c:v>0.43177670178931943</c:v>
                </c:pt>
              </c:numCache>
            </c:numRef>
          </c:xVal>
          <c:yVal>
            <c:numRef>
              <c:f>Терминалы!$R$3:$R$34</c:f>
              <c:numCache>
                <c:formatCode>0.00</c:formatCode>
                <c:ptCount val="32"/>
                <c:pt idx="0">
                  <c:v>10.134530791788857</c:v>
                </c:pt>
                <c:pt idx="1">
                  <c:v>6.551747311827957</c:v>
                </c:pt>
                <c:pt idx="2">
                  <c:v>10.550716845878137</c:v>
                </c:pt>
                <c:pt idx="3">
                  <c:v>19.055331541218639</c:v>
                </c:pt>
                <c:pt idx="4">
                  <c:v>5.272177419354839</c:v>
                </c:pt>
                <c:pt idx="5">
                  <c:v>6.8612604540023892</c:v>
                </c:pt>
                <c:pt idx="6">
                  <c:v>19.333333333333332</c:v>
                </c:pt>
                <c:pt idx="7">
                  <c:v>6.966112740306289</c:v>
                </c:pt>
                <c:pt idx="8">
                  <c:v>13.798051075268818</c:v>
                </c:pt>
                <c:pt idx="9">
                  <c:v>10.41478494623656</c:v>
                </c:pt>
                <c:pt idx="10">
                  <c:v>4.752016129032258</c:v>
                </c:pt>
                <c:pt idx="11">
                  <c:v>4.7280465949820787</c:v>
                </c:pt>
                <c:pt idx="12">
                  <c:v>4.913978494623656</c:v>
                </c:pt>
                <c:pt idx="13">
                  <c:v>4.2070833333333333</c:v>
                </c:pt>
                <c:pt idx="14">
                  <c:v>4.588709677419355</c:v>
                </c:pt>
                <c:pt idx="15">
                  <c:v>2.8175029868578254</c:v>
                </c:pt>
                <c:pt idx="16">
                  <c:v>5.0116487455197127</c:v>
                </c:pt>
                <c:pt idx="17">
                  <c:v>4.32027027027027</c:v>
                </c:pt>
                <c:pt idx="18">
                  <c:v>3.6229390681003584</c:v>
                </c:pt>
                <c:pt idx="19">
                  <c:v>3.8982857142857146</c:v>
                </c:pt>
                <c:pt idx="20">
                  <c:v>4.5864695340501793</c:v>
                </c:pt>
                <c:pt idx="21">
                  <c:v>2.3561827956989245</c:v>
                </c:pt>
                <c:pt idx="22">
                  <c:v>1.3301971326164874</c:v>
                </c:pt>
                <c:pt idx="23">
                  <c:v>1.3029891304347827</c:v>
                </c:pt>
                <c:pt idx="24">
                  <c:v>2.9855072463768115</c:v>
                </c:pt>
                <c:pt idx="25">
                  <c:v>0.85181159420289843</c:v>
                </c:pt>
                <c:pt idx="26">
                  <c:v>5.9337121212121211</c:v>
                </c:pt>
                <c:pt idx="27">
                  <c:v>1.0581081081081081</c:v>
                </c:pt>
                <c:pt idx="28">
                  <c:v>5.503968253968254</c:v>
                </c:pt>
                <c:pt idx="29">
                  <c:v>1.7831325301204819</c:v>
                </c:pt>
                <c:pt idx="30">
                  <c:v>0.76358695652173914</c:v>
                </c:pt>
                <c:pt idx="31">
                  <c:v>1.6227272727272728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5A1-4311-839E-91F933BEF5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223552"/>
        <c:axId val="139179520"/>
      </c:scatterChart>
      <c:valAx>
        <c:axId val="137223552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Оценка позиции</a:t>
                </a:r>
              </a:p>
            </c:rich>
          </c:tx>
          <c:layout>
            <c:manualLayout>
              <c:xMode val="edge"/>
              <c:yMode val="edge"/>
              <c:x val="0.7731446881030305"/>
              <c:y val="0.91196042096517682"/>
            </c:manualLayout>
          </c:layout>
          <c:overlay val="0"/>
        </c:title>
        <c:numFmt formatCode="0.000" sourceLinked="1"/>
        <c:majorTickMark val="out"/>
        <c:minorTickMark val="none"/>
        <c:tickLblPos val="nextTo"/>
        <c:spPr>
          <a:ln w="12700">
            <a:prstDash val="solid"/>
          </a:ln>
        </c:spPr>
        <c:txPr>
          <a:bodyPr/>
          <a:lstStyle/>
          <a:p>
            <a:pPr>
              <a:defRPr sz="8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9179520"/>
        <c:crosses val="autoZero"/>
        <c:crossBetween val="midCat"/>
      </c:valAx>
      <c:valAx>
        <c:axId val="139179520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ru-RU" sz="1200" baseline="0"/>
                  <a:t>Эффективность терминала, прокатов в день на 1 замок</a:t>
                </a:r>
              </a:p>
            </c:rich>
          </c:tx>
          <c:layout>
            <c:manualLayout>
              <c:xMode val="edge"/>
              <c:yMode val="edge"/>
              <c:x val="1.2048182935142438E-3"/>
              <c:y val="3.893615077870549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12700"/>
        </c:spPr>
        <c:txPr>
          <a:bodyPr/>
          <a:lstStyle/>
          <a:p>
            <a:pPr>
              <a:defRPr sz="8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722355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D18E-5687-43B8-AA2E-8ACEF3F4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2018-09-28T11:25:00Z</dcterms:created>
  <dcterms:modified xsi:type="dcterms:W3CDTF">2018-09-28T11:25:00Z</dcterms:modified>
</cp:coreProperties>
</file>